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5A1F9" w14:textId="77777777" w:rsidR="00FD7B95" w:rsidRDefault="00FD7B95" w:rsidP="00A041C5">
      <w:pPr>
        <w:spacing w:after="0"/>
      </w:pPr>
    </w:p>
    <w:p w14:paraId="7213A3EC" w14:textId="77777777" w:rsidR="00FD7B95" w:rsidRDefault="00FD7B95" w:rsidP="001B309F">
      <w:pPr>
        <w:pStyle w:val="Heading1"/>
        <w:jc w:val="center"/>
        <w:rPr>
          <w:u w:val="single"/>
        </w:rPr>
      </w:pPr>
      <w:bookmarkStart w:id="0" w:name="_Toc388914014"/>
      <w:bookmarkStart w:id="1" w:name="_Toc388914334"/>
    </w:p>
    <w:p w14:paraId="76848619" w14:textId="77777777" w:rsidR="00FD7B95" w:rsidRDefault="00FD7B95" w:rsidP="001B309F">
      <w:pPr>
        <w:pStyle w:val="Heading1"/>
        <w:jc w:val="center"/>
        <w:rPr>
          <w:u w:val="single"/>
        </w:rPr>
      </w:pPr>
    </w:p>
    <w:p w14:paraId="5519668A" w14:textId="77777777" w:rsidR="00FD7B95" w:rsidRDefault="00FD7B95" w:rsidP="00CD73D1"/>
    <w:p w14:paraId="4A7FA6E8" w14:textId="77777777" w:rsidR="00FD7B95" w:rsidRPr="00CD73D1" w:rsidRDefault="00FD7B95" w:rsidP="00CD73D1"/>
    <w:p w14:paraId="1E32E5E7" w14:textId="77777777" w:rsidR="00FD7B95" w:rsidRPr="00CD73D1" w:rsidRDefault="00FD7B95" w:rsidP="001B309F">
      <w:pPr>
        <w:pStyle w:val="Heading1"/>
        <w:jc w:val="center"/>
        <w:rPr>
          <w:rFonts w:ascii="Arial Black" w:hAnsi="Arial Black"/>
          <w:sz w:val="40"/>
          <w:szCs w:val="40"/>
          <w:u w:val="single"/>
        </w:rPr>
      </w:pPr>
      <w:bookmarkStart w:id="2" w:name="_Toc427185257"/>
      <w:bookmarkStart w:id="3" w:name="_Toc12365742"/>
      <w:r w:rsidRPr="00CD73D1">
        <w:rPr>
          <w:rFonts w:ascii="Arial Black" w:hAnsi="Arial Black"/>
          <w:sz w:val="40"/>
          <w:szCs w:val="40"/>
          <w:u w:val="single"/>
        </w:rPr>
        <w:t>Hawk Security Services Ltd.</w:t>
      </w:r>
      <w:bookmarkEnd w:id="2"/>
      <w:bookmarkEnd w:id="3"/>
      <w:r w:rsidRPr="00CD73D1">
        <w:rPr>
          <w:rFonts w:ascii="Arial Black" w:hAnsi="Arial Black"/>
          <w:sz w:val="40"/>
          <w:szCs w:val="40"/>
          <w:u w:val="single"/>
        </w:rPr>
        <w:t xml:space="preserve"> </w:t>
      </w:r>
    </w:p>
    <w:p w14:paraId="21AA9DAB" w14:textId="77777777" w:rsidR="00FD7B95" w:rsidRPr="00CD73D1" w:rsidRDefault="00FD7B95" w:rsidP="001B309F">
      <w:pPr>
        <w:pStyle w:val="Heading1"/>
        <w:jc w:val="center"/>
        <w:rPr>
          <w:rFonts w:ascii="Arial Black" w:hAnsi="Arial Black"/>
          <w:sz w:val="40"/>
          <w:szCs w:val="40"/>
          <w:u w:val="single"/>
        </w:rPr>
      </w:pPr>
    </w:p>
    <w:p w14:paraId="296F7F4A" w14:textId="69D87C11" w:rsidR="00FD7B95" w:rsidRPr="00CD73D1" w:rsidRDefault="00F81D4D" w:rsidP="001B309F">
      <w:pPr>
        <w:pStyle w:val="Heading1"/>
        <w:jc w:val="center"/>
        <w:rPr>
          <w:rFonts w:ascii="Arial Black" w:hAnsi="Arial Black"/>
          <w:sz w:val="40"/>
          <w:szCs w:val="40"/>
          <w:u w:val="single"/>
        </w:rPr>
      </w:pPr>
      <w:bookmarkStart w:id="4" w:name="_Toc427185258"/>
      <w:bookmarkStart w:id="5" w:name="_Toc12365743"/>
      <w:r>
        <w:rPr>
          <w:rFonts w:ascii="Arial Black" w:hAnsi="Arial Black"/>
          <w:sz w:val="40"/>
          <w:szCs w:val="40"/>
          <w:u w:val="single"/>
        </w:rPr>
        <w:t xml:space="preserve">Health, </w:t>
      </w:r>
      <w:r w:rsidR="00FD7B95" w:rsidRPr="00CD73D1">
        <w:rPr>
          <w:rFonts w:ascii="Arial Black" w:hAnsi="Arial Black"/>
          <w:sz w:val="40"/>
          <w:szCs w:val="40"/>
          <w:u w:val="single"/>
        </w:rPr>
        <w:t xml:space="preserve">Safety </w:t>
      </w:r>
      <w:r w:rsidR="007F552B">
        <w:rPr>
          <w:rFonts w:ascii="Arial Black" w:hAnsi="Arial Black"/>
          <w:sz w:val="40"/>
          <w:szCs w:val="40"/>
          <w:u w:val="single"/>
        </w:rPr>
        <w:t xml:space="preserve">and Environment </w:t>
      </w:r>
      <w:r w:rsidR="00FD7B95" w:rsidRPr="00CD73D1">
        <w:rPr>
          <w:rFonts w:ascii="Arial Black" w:hAnsi="Arial Black"/>
          <w:sz w:val="40"/>
          <w:szCs w:val="40"/>
          <w:u w:val="single"/>
        </w:rPr>
        <w:t xml:space="preserve">Policy  </w:t>
      </w:r>
      <w:bookmarkEnd w:id="0"/>
      <w:bookmarkEnd w:id="1"/>
      <w:bookmarkEnd w:id="4"/>
      <w:bookmarkEnd w:id="5"/>
    </w:p>
    <w:p w14:paraId="35730F61" w14:textId="77777777" w:rsidR="00FD7B95" w:rsidRPr="00CD73D1" w:rsidRDefault="00FD7B95" w:rsidP="00CD73D1">
      <w:pPr>
        <w:rPr>
          <w:b/>
        </w:rPr>
      </w:pPr>
    </w:p>
    <w:p w14:paraId="1A21B962" w14:textId="77777777" w:rsidR="00FD7B95" w:rsidRDefault="00FD7B95" w:rsidP="00CD73D1">
      <w:pPr>
        <w:jc w:val="center"/>
        <w:rPr>
          <w:b/>
        </w:rPr>
      </w:pPr>
      <w:r w:rsidRPr="00CD73D1">
        <w:rPr>
          <w:b/>
        </w:rPr>
        <w:t>Document Number: HSSL-HS</w:t>
      </w:r>
      <w:r w:rsidR="0041204E">
        <w:rPr>
          <w:b/>
        </w:rPr>
        <w:t>E</w:t>
      </w:r>
      <w:r w:rsidRPr="00CD73D1">
        <w:rPr>
          <w:b/>
        </w:rPr>
        <w:t>001</w:t>
      </w:r>
    </w:p>
    <w:p w14:paraId="1AD1A079" w14:textId="77777777" w:rsidR="00FD7B95" w:rsidRDefault="00FD7B95" w:rsidP="00CD73D1">
      <w:pPr>
        <w:jc w:val="center"/>
        <w:rPr>
          <w:b/>
        </w:rPr>
      </w:pPr>
    </w:p>
    <w:p w14:paraId="7705FA73" w14:textId="77777777" w:rsidR="00FD7B95" w:rsidRDefault="00FD7B95" w:rsidP="00CD73D1">
      <w:pPr>
        <w:jc w:val="center"/>
        <w:rPr>
          <w:b/>
        </w:rPr>
      </w:pPr>
    </w:p>
    <w:p w14:paraId="3B660C55" w14:textId="77777777" w:rsidR="00FD7B95" w:rsidRDefault="00FD7B95" w:rsidP="00CD73D1">
      <w:pPr>
        <w:jc w:val="center"/>
        <w:rPr>
          <w:b/>
        </w:rPr>
      </w:pPr>
    </w:p>
    <w:p w14:paraId="54F3EAC6" w14:textId="77777777" w:rsidR="00FD7B95" w:rsidRDefault="00FD7B95" w:rsidP="00CD73D1">
      <w:pPr>
        <w:jc w:val="center"/>
        <w:rPr>
          <w:b/>
        </w:rPr>
      </w:pPr>
    </w:p>
    <w:p w14:paraId="2C829C3A" w14:textId="77777777" w:rsidR="00FD7B95" w:rsidRDefault="00FD7B95" w:rsidP="00CD73D1">
      <w:pPr>
        <w:jc w:val="center"/>
        <w:rPr>
          <w:b/>
        </w:rPr>
      </w:pPr>
    </w:p>
    <w:p w14:paraId="29B01EEF" w14:textId="77777777" w:rsidR="00FD7B95" w:rsidRPr="00CD73D1" w:rsidRDefault="00FD7B95" w:rsidP="00CD73D1">
      <w:pPr>
        <w:jc w:val="center"/>
        <w:rPr>
          <w:b/>
        </w:rPr>
      </w:pPr>
    </w:p>
    <w:p w14:paraId="649F83B3" w14:textId="77777777" w:rsidR="00FD7B95" w:rsidRDefault="00FD7B95" w:rsidP="00CD73D1"/>
    <w:p w14:paraId="568C51CD" w14:textId="77777777" w:rsidR="00FD7B95" w:rsidRPr="00CD73D1" w:rsidRDefault="00FD7B95" w:rsidP="00CD73D1"/>
    <w:p w14:paraId="602B1544" w14:textId="77777777" w:rsidR="00FD7B95" w:rsidRDefault="00FD7B95" w:rsidP="00CD73D1"/>
    <w:p w14:paraId="6FDBABD7" w14:textId="77777777" w:rsidR="00FD7B95" w:rsidRPr="00CD73D1" w:rsidRDefault="00FD7B95" w:rsidP="00CD73D1"/>
    <w:p w14:paraId="595C44A6" w14:textId="77777777" w:rsidR="00FD7B95" w:rsidRDefault="00FD7B95" w:rsidP="00A44C92">
      <w:r>
        <w:br w:type="page"/>
      </w:r>
    </w:p>
    <w:p w14:paraId="43C283B9" w14:textId="77777777" w:rsidR="00FD7B95" w:rsidRDefault="00FD7B95" w:rsidP="00A44C92">
      <w:pPr>
        <w:jc w:val="center"/>
      </w:pPr>
      <w:r>
        <w:lastRenderedPageBreak/>
        <w:t>Table of Contents</w:t>
      </w:r>
    </w:p>
    <w:p w14:paraId="3439C572" w14:textId="456F44DC" w:rsidR="00AF3553" w:rsidRDefault="00FD7B95">
      <w:pPr>
        <w:pStyle w:val="TOC1"/>
        <w:tabs>
          <w:tab w:val="right" w:leader="dot" w:pos="9350"/>
        </w:tabs>
        <w:rPr>
          <w:rFonts w:asciiTheme="minorHAnsi" w:eastAsiaTheme="minorEastAsia" w:hAnsiTheme="minorHAnsi" w:cstheme="minorBidi"/>
          <w:noProof/>
        </w:rPr>
      </w:pPr>
      <w:r>
        <w:fldChar w:fldCharType="begin"/>
      </w:r>
      <w:r>
        <w:instrText xml:space="preserve"> TOC \o "1-3" \h \z \u </w:instrText>
      </w:r>
      <w:r>
        <w:fldChar w:fldCharType="separate"/>
      </w:r>
    </w:p>
    <w:p w14:paraId="27587AC9" w14:textId="0F1C6D0C" w:rsidR="00AF3553" w:rsidRDefault="00AF3553">
      <w:pPr>
        <w:pStyle w:val="TOC2"/>
        <w:rPr>
          <w:rFonts w:asciiTheme="minorHAnsi" w:eastAsiaTheme="minorEastAsia" w:hAnsiTheme="minorHAnsi" w:cstheme="minorBidi"/>
          <w:noProof/>
        </w:rPr>
      </w:pPr>
      <w:hyperlink w:anchor="_Toc12365744" w:history="1">
        <w:r w:rsidRPr="00673BBF">
          <w:rPr>
            <w:rStyle w:val="Hyperlink"/>
            <w:noProof/>
          </w:rPr>
          <w:t>1.</w:t>
        </w:r>
        <w:r>
          <w:rPr>
            <w:rFonts w:asciiTheme="minorHAnsi" w:eastAsiaTheme="minorEastAsia" w:hAnsiTheme="minorHAnsi" w:cstheme="minorBidi"/>
            <w:noProof/>
          </w:rPr>
          <w:tab/>
        </w:r>
        <w:r w:rsidRPr="00673BBF">
          <w:rPr>
            <w:rStyle w:val="Hyperlink"/>
            <w:noProof/>
          </w:rPr>
          <w:t>Purpose</w:t>
        </w:r>
        <w:r>
          <w:rPr>
            <w:noProof/>
            <w:webHidden/>
          </w:rPr>
          <w:tab/>
        </w:r>
        <w:r>
          <w:rPr>
            <w:noProof/>
            <w:webHidden/>
          </w:rPr>
          <w:fldChar w:fldCharType="begin"/>
        </w:r>
        <w:r>
          <w:rPr>
            <w:noProof/>
            <w:webHidden/>
          </w:rPr>
          <w:instrText xml:space="preserve"> PAGEREF _Toc12365744 \h </w:instrText>
        </w:r>
        <w:r>
          <w:rPr>
            <w:noProof/>
            <w:webHidden/>
          </w:rPr>
        </w:r>
        <w:r>
          <w:rPr>
            <w:noProof/>
            <w:webHidden/>
          </w:rPr>
          <w:fldChar w:fldCharType="separate"/>
        </w:r>
        <w:r w:rsidR="00377B8B">
          <w:rPr>
            <w:noProof/>
            <w:webHidden/>
          </w:rPr>
          <w:t>3</w:t>
        </w:r>
        <w:r>
          <w:rPr>
            <w:noProof/>
            <w:webHidden/>
          </w:rPr>
          <w:fldChar w:fldCharType="end"/>
        </w:r>
      </w:hyperlink>
    </w:p>
    <w:p w14:paraId="086B38BB" w14:textId="3C1629D4" w:rsidR="00AF3553" w:rsidRDefault="00AF3553">
      <w:pPr>
        <w:pStyle w:val="TOC2"/>
        <w:rPr>
          <w:rFonts w:asciiTheme="minorHAnsi" w:eastAsiaTheme="minorEastAsia" w:hAnsiTheme="minorHAnsi" w:cstheme="minorBidi"/>
          <w:noProof/>
        </w:rPr>
      </w:pPr>
      <w:hyperlink w:anchor="_Toc12365745" w:history="1">
        <w:r w:rsidRPr="00673BBF">
          <w:rPr>
            <w:rStyle w:val="Hyperlink"/>
            <w:noProof/>
          </w:rPr>
          <w:t>2.</w:t>
        </w:r>
        <w:r>
          <w:rPr>
            <w:rFonts w:asciiTheme="minorHAnsi" w:eastAsiaTheme="minorEastAsia" w:hAnsiTheme="minorHAnsi" w:cstheme="minorBidi"/>
            <w:noProof/>
          </w:rPr>
          <w:tab/>
        </w:r>
        <w:r w:rsidRPr="00673BBF">
          <w:rPr>
            <w:rStyle w:val="Hyperlink"/>
            <w:noProof/>
          </w:rPr>
          <w:t>Scope</w:t>
        </w:r>
        <w:r>
          <w:rPr>
            <w:noProof/>
            <w:webHidden/>
          </w:rPr>
          <w:tab/>
        </w:r>
        <w:r>
          <w:rPr>
            <w:noProof/>
            <w:webHidden/>
          </w:rPr>
          <w:fldChar w:fldCharType="begin"/>
        </w:r>
        <w:r>
          <w:rPr>
            <w:noProof/>
            <w:webHidden/>
          </w:rPr>
          <w:instrText xml:space="preserve"> PAGEREF _Toc12365745 \h </w:instrText>
        </w:r>
        <w:r>
          <w:rPr>
            <w:noProof/>
            <w:webHidden/>
          </w:rPr>
        </w:r>
        <w:r>
          <w:rPr>
            <w:noProof/>
            <w:webHidden/>
          </w:rPr>
          <w:fldChar w:fldCharType="separate"/>
        </w:r>
        <w:r w:rsidR="00377B8B">
          <w:rPr>
            <w:noProof/>
            <w:webHidden/>
          </w:rPr>
          <w:t>3</w:t>
        </w:r>
        <w:r>
          <w:rPr>
            <w:noProof/>
            <w:webHidden/>
          </w:rPr>
          <w:fldChar w:fldCharType="end"/>
        </w:r>
      </w:hyperlink>
    </w:p>
    <w:p w14:paraId="146C0AE5" w14:textId="3BB00CA7" w:rsidR="00AF3553" w:rsidRDefault="00AF3553">
      <w:pPr>
        <w:pStyle w:val="TOC2"/>
        <w:rPr>
          <w:rFonts w:asciiTheme="minorHAnsi" w:eastAsiaTheme="minorEastAsia" w:hAnsiTheme="minorHAnsi" w:cstheme="minorBidi"/>
          <w:noProof/>
        </w:rPr>
      </w:pPr>
      <w:hyperlink w:anchor="_Toc12365746" w:history="1">
        <w:r w:rsidRPr="00673BBF">
          <w:rPr>
            <w:rStyle w:val="Hyperlink"/>
            <w:noProof/>
            <w:lang w:val="en-GB" w:eastAsia="en-GB"/>
          </w:rPr>
          <w:t>3.</w:t>
        </w:r>
        <w:r>
          <w:rPr>
            <w:rFonts w:asciiTheme="minorHAnsi" w:eastAsiaTheme="minorEastAsia" w:hAnsiTheme="minorHAnsi" w:cstheme="minorBidi"/>
            <w:noProof/>
          </w:rPr>
          <w:tab/>
        </w:r>
        <w:r w:rsidRPr="00673BBF">
          <w:rPr>
            <w:rStyle w:val="Hyperlink"/>
            <w:noProof/>
            <w:lang w:val="en-GB" w:eastAsia="en-GB"/>
          </w:rPr>
          <w:t>Responsibilities</w:t>
        </w:r>
        <w:r>
          <w:rPr>
            <w:noProof/>
            <w:webHidden/>
          </w:rPr>
          <w:tab/>
        </w:r>
        <w:r>
          <w:rPr>
            <w:noProof/>
            <w:webHidden/>
          </w:rPr>
          <w:fldChar w:fldCharType="begin"/>
        </w:r>
        <w:r>
          <w:rPr>
            <w:noProof/>
            <w:webHidden/>
          </w:rPr>
          <w:instrText xml:space="preserve"> PAGEREF _Toc12365746 \h </w:instrText>
        </w:r>
        <w:r>
          <w:rPr>
            <w:noProof/>
            <w:webHidden/>
          </w:rPr>
        </w:r>
        <w:r>
          <w:rPr>
            <w:noProof/>
            <w:webHidden/>
          </w:rPr>
          <w:fldChar w:fldCharType="separate"/>
        </w:r>
        <w:r w:rsidR="00377B8B">
          <w:rPr>
            <w:noProof/>
            <w:webHidden/>
          </w:rPr>
          <w:t>3</w:t>
        </w:r>
        <w:r>
          <w:rPr>
            <w:noProof/>
            <w:webHidden/>
          </w:rPr>
          <w:fldChar w:fldCharType="end"/>
        </w:r>
      </w:hyperlink>
    </w:p>
    <w:p w14:paraId="0FEAA612" w14:textId="5F8BCC2B" w:rsidR="00AF3553" w:rsidRDefault="00AF3553">
      <w:pPr>
        <w:pStyle w:val="TOC2"/>
        <w:rPr>
          <w:rFonts w:asciiTheme="minorHAnsi" w:eastAsiaTheme="minorEastAsia" w:hAnsiTheme="minorHAnsi" w:cstheme="minorBidi"/>
          <w:noProof/>
        </w:rPr>
      </w:pPr>
      <w:hyperlink w:anchor="_Toc12365747" w:history="1">
        <w:r w:rsidRPr="00673BBF">
          <w:rPr>
            <w:rStyle w:val="Hyperlink"/>
            <w:noProof/>
            <w:lang w:val="en-GB" w:eastAsia="en-GB"/>
          </w:rPr>
          <w:t>4.</w:t>
        </w:r>
        <w:r>
          <w:rPr>
            <w:rFonts w:asciiTheme="minorHAnsi" w:eastAsiaTheme="minorEastAsia" w:hAnsiTheme="minorHAnsi" w:cstheme="minorBidi"/>
            <w:noProof/>
          </w:rPr>
          <w:tab/>
        </w:r>
        <w:r w:rsidRPr="00673BBF">
          <w:rPr>
            <w:rStyle w:val="Hyperlink"/>
            <w:noProof/>
            <w:lang w:val="en-GB" w:eastAsia="en-GB"/>
          </w:rPr>
          <w:t>HSE Management System</w:t>
        </w:r>
        <w:r>
          <w:rPr>
            <w:noProof/>
            <w:webHidden/>
          </w:rPr>
          <w:tab/>
        </w:r>
        <w:r>
          <w:rPr>
            <w:noProof/>
            <w:webHidden/>
          </w:rPr>
          <w:fldChar w:fldCharType="begin"/>
        </w:r>
        <w:r>
          <w:rPr>
            <w:noProof/>
            <w:webHidden/>
          </w:rPr>
          <w:instrText xml:space="preserve"> PAGEREF _Toc12365747 \h </w:instrText>
        </w:r>
        <w:r>
          <w:rPr>
            <w:noProof/>
            <w:webHidden/>
          </w:rPr>
        </w:r>
        <w:r>
          <w:rPr>
            <w:noProof/>
            <w:webHidden/>
          </w:rPr>
          <w:fldChar w:fldCharType="separate"/>
        </w:r>
        <w:r w:rsidR="00377B8B">
          <w:rPr>
            <w:noProof/>
            <w:webHidden/>
          </w:rPr>
          <w:t>5</w:t>
        </w:r>
        <w:r>
          <w:rPr>
            <w:noProof/>
            <w:webHidden/>
          </w:rPr>
          <w:fldChar w:fldCharType="end"/>
        </w:r>
      </w:hyperlink>
    </w:p>
    <w:p w14:paraId="37F1C0D4" w14:textId="3C9C2BCC" w:rsidR="00AF3553" w:rsidRDefault="00AF3553">
      <w:pPr>
        <w:pStyle w:val="TOC2"/>
        <w:rPr>
          <w:rFonts w:asciiTheme="minorHAnsi" w:eastAsiaTheme="minorEastAsia" w:hAnsiTheme="minorHAnsi" w:cstheme="minorBidi"/>
          <w:noProof/>
        </w:rPr>
      </w:pPr>
      <w:hyperlink w:anchor="_Toc12365748" w:history="1">
        <w:r w:rsidRPr="00673BBF">
          <w:rPr>
            <w:rStyle w:val="Hyperlink"/>
            <w:noProof/>
          </w:rPr>
          <w:t>5.</w:t>
        </w:r>
        <w:r>
          <w:rPr>
            <w:rFonts w:asciiTheme="minorHAnsi" w:eastAsiaTheme="minorEastAsia" w:hAnsiTheme="minorHAnsi" w:cstheme="minorBidi"/>
            <w:noProof/>
          </w:rPr>
          <w:tab/>
        </w:r>
        <w:r w:rsidRPr="00673BBF">
          <w:rPr>
            <w:rStyle w:val="Hyperlink"/>
            <w:noProof/>
          </w:rPr>
          <w:t>HSSL HSE Core Values</w:t>
        </w:r>
        <w:r>
          <w:rPr>
            <w:noProof/>
            <w:webHidden/>
          </w:rPr>
          <w:tab/>
        </w:r>
        <w:r>
          <w:rPr>
            <w:noProof/>
            <w:webHidden/>
          </w:rPr>
          <w:fldChar w:fldCharType="begin"/>
        </w:r>
        <w:r>
          <w:rPr>
            <w:noProof/>
            <w:webHidden/>
          </w:rPr>
          <w:instrText xml:space="preserve"> PAGEREF _Toc12365748 \h </w:instrText>
        </w:r>
        <w:r>
          <w:rPr>
            <w:noProof/>
            <w:webHidden/>
          </w:rPr>
        </w:r>
        <w:r>
          <w:rPr>
            <w:noProof/>
            <w:webHidden/>
          </w:rPr>
          <w:fldChar w:fldCharType="separate"/>
        </w:r>
        <w:r w:rsidR="00377B8B">
          <w:rPr>
            <w:noProof/>
            <w:webHidden/>
          </w:rPr>
          <w:t>6</w:t>
        </w:r>
        <w:r>
          <w:rPr>
            <w:noProof/>
            <w:webHidden/>
          </w:rPr>
          <w:fldChar w:fldCharType="end"/>
        </w:r>
      </w:hyperlink>
    </w:p>
    <w:p w14:paraId="507F5902" w14:textId="6460D07F" w:rsidR="00AF3553" w:rsidRDefault="00AF3553">
      <w:pPr>
        <w:pStyle w:val="TOC2"/>
        <w:rPr>
          <w:rFonts w:asciiTheme="minorHAnsi" w:eastAsiaTheme="minorEastAsia" w:hAnsiTheme="minorHAnsi" w:cstheme="minorBidi"/>
          <w:noProof/>
        </w:rPr>
      </w:pPr>
      <w:hyperlink w:anchor="_Toc12365749" w:history="1">
        <w:r w:rsidRPr="00673BBF">
          <w:rPr>
            <w:rStyle w:val="Hyperlink"/>
            <w:noProof/>
            <w:lang w:val="en-GB" w:eastAsia="en-GB"/>
          </w:rPr>
          <w:t>6.</w:t>
        </w:r>
        <w:r>
          <w:rPr>
            <w:rFonts w:asciiTheme="minorHAnsi" w:eastAsiaTheme="minorEastAsia" w:hAnsiTheme="minorHAnsi" w:cstheme="minorBidi"/>
            <w:noProof/>
          </w:rPr>
          <w:tab/>
        </w:r>
        <w:r w:rsidRPr="00673BBF">
          <w:rPr>
            <w:rStyle w:val="Hyperlink"/>
            <w:noProof/>
            <w:lang w:val="en-GB" w:eastAsia="en-GB"/>
          </w:rPr>
          <w:t>HSSL HSE Policy Statement</w:t>
        </w:r>
        <w:r>
          <w:rPr>
            <w:noProof/>
            <w:webHidden/>
          </w:rPr>
          <w:tab/>
        </w:r>
        <w:r>
          <w:rPr>
            <w:noProof/>
            <w:webHidden/>
          </w:rPr>
          <w:fldChar w:fldCharType="begin"/>
        </w:r>
        <w:r>
          <w:rPr>
            <w:noProof/>
            <w:webHidden/>
          </w:rPr>
          <w:instrText xml:space="preserve"> PAGEREF _Toc12365749 \h </w:instrText>
        </w:r>
        <w:r>
          <w:rPr>
            <w:noProof/>
            <w:webHidden/>
          </w:rPr>
        </w:r>
        <w:r>
          <w:rPr>
            <w:noProof/>
            <w:webHidden/>
          </w:rPr>
          <w:fldChar w:fldCharType="separate"/>
        </w:r>
        <w:r w:rsidR="00377B8B">
          <w:rPr>
            <w:noProof/>
            <w:webHidden/>
          </w:rPr>
          <w:t>6</w:t>
        </w:r>
        <w:r>
          <w:rPr>
            <w:noProof/>
            <w:webHidden/>
          </w:rPr>
          <w:fldChar w:fldCharType="end"/>
        </w:r>
      </w:hyperlink>
    </w:p>
    <w:p w14:paraId="40869351" w14:textId="2F71DF6F" w:rsidR="00AF3553" w:rsidRDefault="00AF3553">
      <w:pPr>
        <w:pStyle w:val="TOC2"/>
        <w:rPr>
          <w:rFonts w:asciiTheme="minorHAnsi" w:eastAsiaTheme="minorEastAsia" w:hAnsiTheme="minorHAnsi" w:cstheme="minorBidi"/>
          <w:noProof/>
        </w:rPr>
      </w:pPr>
      <w:hyperlink w:anchor="_Toc12365750" w:history="1">
        <w:r w:rsidRPr="00673BBF">
          <w:rPr>
            <w:rStyle w:val="Hyperlink"/>
            <w:noProof/>
            <w:lang w:val="en-GB" w:eastAsia="en-GB"/>
          </w:rPr>
          <w:t>7.</w:t>
        </w:r>
        <w:r>
          <w:rPr>
            <w:rFonts w:asciiTheme="minorHAnsi" w:eastAsiaTheme="minorEastAsia" w:hAnsiTheme="minorHAnsi" w:cstheme="minorBidi"/>
            <w:noProof/>
          </w:rPr>
          <w:tab/>
        </w:r>
        <w:r w:rsidRPr="00673BBF">
          <w:rPr>
            <w:rStyle w:val="Hyperlink"/>
            <w:noProof/>
            <w:lang w:val="en-GB" w:eastAsia="en-GB"/>
          </w:rPr>
          <w:t>HSSL HSE Policy Commitments</w:t>
        </w:r>
        <w:r>
          <w:rPr>
            <w:noProof/>
            <w:webHidden/>
          </w:rPr>
          <w:tab/>
        </w:r>
        <w:r>
          <w:rPr>
            <w:noProof/>
            <w:webHidden/>
          </w:rPr>
          <w:fldChar w:fldCharType="begin"/>
        </w:r>
        <w:r>
          <w:rPr>
            <w:noProof/>
            <w:webHidden/>
          </w:rPr>
          <w:instrText xml:space="preserve"> PAGEREF _Toc12365750 \h </w:instrText>
        </w:r>
        <w:r>
          <w:rPr>
            <w:noProof/>
            <w:webHidden/>
          </w:rPr>
        </w:r>
        <w:r>
          <w:rPr>
            <w:noProof/>
            <w:webHidden/>
          </w:rPr>
          <w:fldChar w:fldCharType="separate"/>
        </w:r>
        <w:r w:rsidR="00377B8B">
          <w:rPr>
            <w:noProof/>
            <w:webHidden/>
          </w:rPr>
          <w:t>6</w:t>
        </w:r>
        <w:r>
          <w:rPr>
            <w:noProof/>
            <w:webHidden/>
          </w:rPr>
          <w:fldChar w:fldCharType="end"/>
        </w:r>
      </w:hyperlink>
    </w:p>
    <w:p w14:paraId="05CE725B" w14:textId="08BABA3E" w:rsidR="00AF3553" w:rsidRDefault="00AF3553">
      <w:pPr>
        <w:pStyle w:val="TOC2"/>
        <w:rPr>
          <w:rFonts w:asciiTheme="minorHAnsi" w:eastAsiaTheme="minorEastAsia" w:hAnsiTheme="minorHAnsi" w:cstheme="minorBidi"/>
          <w:noProof/>
        </w:rPr>
      </w:pPr>
      <w:hyperlink w:anchor="_Toc12365751" w:history="1">
        <w:r w:rsidRPr="00673BBF">
          <w:rPr>
            <w:rStyle w:val="Hyperlink"/>
            <w:noProof/>
            <w:lang w:val="en-GB" w:eastAsia="en-GB"/>
          </w:rPr>
          <w:t>8.</w:t>
        </w:r>
        <w:r>
          <w:rPr>
            <w:rFonts w:asciiTheme="minorHAnsi" w:eastAsiaTheme="minorEastAsia" w:hAnsiTheme="minorHAnsi" w:cstheme="minorBidi"/>
            <w:noProof/>
          </w:rPr>
          <w:tab/>
        </w:r>
        <w:r w:rsidRPr="00673BBF">
          <w:rPr>
            <w:rStyle w:val="Hyperlink"/>
            <w:noProof/>
            <w:lang w:val="en-GB" w:eastAsia="en-GB"/>
          </w:rPr>
          <w:t>Accidents</w:t>
        </w:r>
        <w:r>
          <w:rPr>
            <w:noProof/>
            <w:webHidden/>
          </w:rPr>
          <w:tab/>
        </w:r>
        <w:r>
          <w:rPr>
            <w:noProof/>
            <w:webHidden/>
          </w:rPr>
          <w:fldChar w:fldCharType="begin"/>
        </w:r>
        <w:r>
          <w:rPr>
            <w:noProof/>
            <w:webHidden/>
          </w:rPr>
          <w:instrText xml:space="preserve"> PAGEREF _Toc12365751 \h </w:instrText>
        </w:r>
        <w:r>
          <w:rPr>
            <w:noProof/>
            <w:webHidden/>
          </w:rPr>
        </w:r>
        <w:r>
          <w:rPr>
            <w:noProof/>
            <w:webHidden/>
          </w:rPr>
          <w:fldChar w:fldCharType="separate"/>
        </w:r>
        <w:r w:rsidR="00377B8B">
          <w:rPr>
            <w:noProof/>
            <w:webHidden/>
          </w:rPr>
          <w:t>7</w:t>
        </w:r>
        <w:r>
          <w:rPr>
            <w:noProof/>
            <w:webHidden/>
          </w:rPr>
          <w:fldChar w:fldCharType="end"/>
        </w:r>
      </w:hyperlink>
    </w:p>
    <w:p w14:paraId="5C05BE0F" w14:textId="332D5058" w:rsidR="00AF3553" w:rsidRDefault="00AF3553">
      <w:pPr>
        <w:pStyle w:val="TOC2"/>
        <w:rPr>
          <w:rFonts w:asciiTheme="minorHAnsi" w:eastAsiaTheme="minorEastAsia" w:hAnsiTheme="minorHAnsi" w:cstheme="minorBidi"/>
          <w:noProof/>
        </w:rPr>
      </w:pPr>
      <w:hyperlink w:anchor="_Toc12365752" w:history="1">
        <w:r w:rsidRPr="00673BBF">
          <w:rPr>
            <w:rStyle w:val="Hyperlink"/>
            <w:noProof/>
            <w:lang w:val="en-GB" w:eastAsia="en-GB"/>
          </w:rPr>
          <w:t>9.</w:t>
        </w:r>
        <w:r>
          <w:rPr>
            <w:rFonts w:asciiTheme="minorHAnsi" w:eastAsiaTheme="minorEastAsia" w:hAnsiTheme="minorHAnsi" w:cstheme="minorBidi"/>
            <w:noProof/>
          </w:rPr>
          <w:tab/>
        </w:r>
        <w:r w:rsidRPr="00673BBF">
          <w:rPr>
            <w:rStyle w:val="Hyperlink"/>
            <w:noProof/>
            <w:lang w:val="en-GB" w:eastAsia="en-GB"/>
          </w:rPr>
          <w:t>Consultation</w:t>
        </w:r>
        <w:r>
          <w:rPr>
            <w:noProof/>
            <w:webHidden/>
          </w:rPr>
          <w:tab/>
        </w:r>
        <w:r>
          <w:rPr>
            <w:noProof/>
            <w:webHidden/>
          </w:rPr>
          <w:fldChar w:fldCharType="begin"/>
        </w:r>
        <w:r>
          <w:rPr>
            <w:noProof/>
            <w:webHidden/>
          </w:rPr>
          <w:instrText xml:space="preserve"> PAGEREF _Toc12365752 \h </w:instrText>
        </w:r>
        <w:r>
          <w:rPr>
            <w:noProof/>
            <w:webHidden/>
          </w:rPr>
        </w:r>
        <w:r>
          <w:rPr>
            <w:noProof/>
            <w:webHidden/>
          </w:rPr>
          <w:fldChar w:fldCharType="separate"/>
        </w:r>
        <w:r w:rsidR="00377B8B">
          <w:rPr>
            <w:noProof/>
            <w:webHidden/>
          </w:rPr>
          <w:t>8</w:t>
        </w:r>
        <w:r>
          <w:rPr>
            <w:noProof/>
            <w:webHidden/>
          </w:rPr>
          <w:fldChar w:fldCharType="end"/>
        </w:r>
      </w:hyperlink>
    </w:p>
    <w:p w14:paraId="63593DB5" w14:textId="214506C6" w:rsidR="00AF3553" w:rsidRDefault="00AF3553">
      <w:pPr>
        <w:pStyle w:val="TOC2"/>
        <w:rPr>
          <w:rFonts w:asciiTheme="minorHAnsi" w:eastAsiaTheme="minorEastAsia" w:hAnsiTheme="minorHAnsi" w:cstheme="minorBidi"/>
          <w:noProof/>
        </w:rPr>
      </w:pPr>
      <w:hyperlink w:anchor="_Toc12365753" w:history="1">
        <w:r w:rsidRPr="00673BBF">
          <w:rPr>
            <w:rStyle w:val="Hyperlink"/>
            <w:noProof/>
          </w:rPr>
          <w:t>10.</w:t>
        </w:r>
        <w:r>
          <w:rPr>
            <w:rFonts w:asciiTheme="minorHAnsi" w:eastAsiaTheme="minorEastAsia" w:hAnsiTheme="minorHAnsi" w:cstheme="minorBidi"/>
            <w:noProof/>
          </w:rPr>
          <w:tab/>
        </w:r>
        <w:r w:rsidRPr="00673BBF">
          <w:rPr>
            <w:rStyle w:val="Hyperlink"/>
            <w:noProof/>
          </w:rPr>
          <w:t>Fire</w:t>
        </w:r>
        <w:r>
          <w:rPr>
            <w:noProof/>
            <w:webHidden/>
          </w:rPr>
          <w:tab/>
        </w:r>
        <w:r>
          <w:rPr>
            <w:noProof/>
            <w:webHidden/>
          </w:rPr>
          <w:fldChar w:fldCharType="begin"/>
        </w:r>
        <w:r>
          <w:rPr>
            <w:noProof/>
            <w:webHidden/>
          </w:rPr>
          <w:instrText xml:space="preserve"> PAGEREF _Toc12365753 \h </w:instrText>
        </w:r>
        <w:r>
          <w:rPr>
            <w:noProof/>
            <w:webHidden/>
          </w:rPr>
        </w:r>
        <w:r>
          <w:rPr>
            <w:noProof/>
            <w:webHidden/>
          </w:rPr>
          <w:fldChar w:fldCharType="separate"/>
        </w:r>
        <w:r w:rsidR="00377B8B">
          <w:rPr>
            <w:noProof/>
            <w:webHidden/>
          </w:rPr>
          <w:t>8</w:t>
        </w:r>
        <w:r>
          <w:rPr>
            <w:noProof/>
            <w:webHidden/>
          </w:rPr>
          <w:fldChar w:fldCharType="end"/>
        </w:r>
      </w:hyperlink>
    </w:p>
    <w:p w14:paraId="71A1370C" w14:textId="54290A35" w:rsidR="00AF3553" w:rsidRDefault="00AF3553">
      <w:pPr>
        <w:pStyle w:val="TOC2"/>
        <w:rPr>
          <w:rFonts w:asciiTheme="minorHAnsi" w:eastAsiaTheme="minorEastAsia" w:hAnsiTheme="minorHAnsi" w:cstheme="minorBidi"/>
          <w:noProof/>
        </w:rPr>
      </w:pPr>
      <w:hyperlink w:anchor="_Toc12365754" w:history="1">
        <w:r w:rsidRPr="00673BBF">
          <w:rPr>
            <w:rStyle w:val="Hyperlink"/>
            <w:noProof/>
            <w:lang w:val="en-GB" w:eastAsia="en-GB"/>
          </w:rPr>
          <w:t>11.</w:t>
        </w:r>
        <w:r>
          <w:rPr>
            <w:rFonts w:asciiTheme="minorHAnsi" w:eastAsiaTheme="minorEastAsia" w:hAnsiTheme="minorHAnsi" w:cstheme="minorBidi"/>
            <w:noProof/>
          </w:rPr>
          <w:tab/>
        </w:r>
        <w:r w:rsidRPr="00673BBF">
          <w:rPr>
            <w:rStyle w:val="Hyperlink"/>
            <w:noProof/>
            <w:lang w:val="en-GB" w:eastAsia="en-GB"/>
          </w:rPr>
          <w:t>Personal Protective Equipment</w:t>
        </w:r>
        <w:r>
          <w:rPr>
            <w:noProof/>
            <w:webHidden/>
          </w:rPr>
          <w:tab/>
        </w:r>
        <w:r>
          <w:rPr>
            <w:noProof/>
            <w:webHidden/>
          </w:rPr>
          <w:fldChar w:fldCharType="begin"/>
        </w:r>
        <w:r>
          <w:rPr>
            <w:noProof/>
            <w:webHidden/>
          </w:rPr>
          <w:instrText xml:space="preserve"> PAGEREF _Toc12365754 \h </w:instrText>
        </w:r>
        <w:r>
          <w:rPr>
            <w:noProof/>
            <w:webHidden/>
          </w:rPr>
        </w:r>
        <w:r>
          <w:rPr>
            <w:noProof/>
            <w:webHidden/>
          </w:rPr>
          <w:fldChar w:fldCharType="separate"/>
        </w:r>
        <w:r w:rsidR="00377B8B">
          <w:rPr>
            <w:noProof/>
            <w:webHidden/>
          </w:rPr>
          <w:t>9</w:t>
        </w:r>
        <w:r>
          <w:rPr>
            <w:noProof/>
            <w:webHidden/>
          </w:rPr>
          <w:fldChar w:fldCharType="end"/>
        </w:r>
      </w:hyperlink>
    </w:p>
    <w:p w14:paraId="50C9AF95" w14:textId="6151E13F" w:rsidR="00AF3553" w:rsidRDefault="00AF3553">
      <w:pPr>
        <w:pStyle w:val="TOC2"/>
        <w:rPr>
          <w:rFonts w:asciiTheme="minorHAnsi" w:eastAsiaTheme="minorEastAsia" w:hAnsiTheme="minorHAnsi" w:cstheme="minorBidi"/>
          <w:noProof/>
        </w:rPr>
      </w:pPr>
      <w:hyperlink w:anchor="_Toc12365755" w:history="1">
        <w:r w:rsidRPr="00673BBF">
          <w:rPr>
            <w:rStyle w:val="Hyperlink"/>
            <w:noProof/>
            <w:lang w:val="en-GB" w:eastAsia="en-GB"/>
          </w:rPr>
          <w:t>12.</w:t>
        </w:r>
        <w:r>
          <w:rPr>
            <w:rFonts w:asciiTheme="minorHAnsi" w:eastAsiaTheme="minorEastAsia" w:hAnsiTheme="minorHAnsi" w:cstheme="minorBidi"/>
            <w:noProof/>
          </w:rPr>
          <w:tab/>
        </w:r>
        <w:r w:rsidRPr="00673BBF">
          <w:rPr>
            <w:rStyle w:val="Hyperlink"/>
            <w:noProof/>
            <w:lang w:val="en-GB" w:eastAsia="en-GB"/>
          </w:rPr>
          <w:t>Housekeeping</w:t>
        </w:r>
        <w:r>
          <w:rPr>
            <w:noProof/>
            <w:webHidden/>
          </w:rPr>
          <w:tab/>
        </w:r>
        <w:r>
          <w:rPr>
            <w:noProof/>
            <w:webHidden/>
          </w:rPr>
          <w:fldChar w:fldCharType="begin"/>
        </w:r>
        <w:r>
          <w:rPr>
            <w:noProof/>
            <w:webHidden/>
          </w:rPr>
          <w:instrText xml:space="preserve"> PAGEREF _Toc12365755 \h </w:instrText>
        </w:r>
        <w:r>
          <w:rPr>
            <w:noProof/>
            <w:webHidden/>
          </w:rPr>
        </w:r>
        <w:r>
          <w:rPr>
            <w:noProof/>
            <w:webHidden/>
          </w:rPr>
          <w:fldChar w:fldCharType="separate"/>
        </w:r>
        <w:r w:rsidR="00377B8B">
          <w:rPr>
            <w:noProof/>
            <w:webHidden/>
          </w:rPr>
          <w:t>9</w:t>
        </w:r>
        <w:r>
          <w:rPr>
            <w:noProof/>
            <w:webHidden/>
          </w:rPr>
          <w:fldChar w:fldCharType="end"/>
        </w:r>
      </w:hyperlink>
    </w:p>
    <w:p w14:paraId="6461DA71" w14:textId="0041D29A" w:rsidR="00AF3553" w:rsidRDefault="00AF3553">
      <w:pPr>
        <w:pStyle w:val="TOC2"/>
        <w:rPr>
          <w:rFonts w:asciiTheme="minorHAnsi" w:eastAsiaTheme="minorEastAsia" w:hAnsiTheme="minorHAnsi" w:cstheme="minorBidi"/>
          <w:noProof/>
        </w:rPr>
      </w:pPr>
      <w:hyperlink w:anchor="_Toc12365756" w:history="1">
        <w:r w:rsidRPr="00673BBF">
          <w:rPr>
            <w:rStyle w:val="Hyperlink"/>
            <w:noProof/>
            <w:lang w:val="en-GB" w:eastAsia="en-GB"/>
          </w:rPr>
          <w:t>13.</w:t>
        </w:r>
        <w:r>
          <w:rPr>
            <w:rFonts w:asciiTheme="minorHAnsi" w:eastAsiaTheme="minorEastAsia" w:hAnsiTheme="minorHAnsi" w:cstheme="minorBidi"/>
            <w:noProof/>
          </w:rPr>
          <w:tab/>
        </w:r>
        <w:r w:rsidRPr="00673BBF">
          <w:rPr>
            <w:rStyle w:val="Hyperlink"/>
            <w:noProof/>
            <w:lang w:val="en-GB" w:eastAsia="en-GB"/>
          </w:rPr>
          <w:t>Waste Disposal</w:t>
        </w:r>
        <w:r>
          <w:rPr>
            <w:noProof/>
            <w:webHidden/>
          </w:rPr>
          <w:tab/>
        </w:r>
        <w:r>
          <w:rPr>
            <w:noProof/>
            <w:webHidden/>
          </w:rPr>
          <w:fldChar w:fldCharType="begin"/>
        </w:r>
        <w:r>
          <w:rPr>
            <w:noProof/>
            <w:webHidden/>
          </w:rPr>
          <w:instrText xml:space="preserve"> PAGEREF _Toc12365756 \h </w:instrText>
        </w:r>
        <w:r>
          <w:rPr>
            <w:noProof/>
            <w:webHidden/>
          </w:rPr>
        </w:r>
        <w:r>
          <w:rPr>
            <w:noProof/>
            <w:webHidden/>
          </w:rPr>
          <w:fldChar w:fldCharType="separate"/>
        </w:r>
        <w:r w:rsidR="00377B8B">
          <w:rPr>
            <w:noProof/>
            <w:webHidden/>
          </w:rPr>
          <w:t>10</w:t>
        </w:r>
        <w:r>
          <w:rPr>
            <w:noProof/>
            <w:webHidden/>
          </w:rPr>
          <w:fldChar w:fldCharType="end"/>
        </w:r>
      </w:hyperlink>
    </w:p>
    <w:p w14:paraId="19060FCC" w14:textId="42A89386" w:rsidR="00AF3553" w:rsidRDefault="00AF3553">
      <w:pPr>
        <w:pStyle w:val="TOC2"/>
        <w:rPr>
          <w:rFonts w:asciiTheme="minorHAnsi" w:eastAsiaTheme="minorEastAsia" w:hAnsiTheme="minorHAnsi" w:cstheme="minorBidi"/>
          <w:noProof/>
        </w:rPr>
      </w:pPr>
      <w:hyperlink w:anchor="_Toc12365757" w:history="1">
        <w:r w:rsidRPr="00673BBF">
          <w:rPr>
            <w:rStyle w:val="Hyperlink"/>
            <w:noProof/>
            <w:lang w:val="en-GB" w:eastAsia="en-GB"/>
          </w:rPr>
          <w:t>14.</w:t>
        </w:r>
        <w:r>
          <w:rPr>
            <w:rFonts w:asciiTheme="minorHAnsi" w:eastAsiaTheme="minorEastAsia" w:hAnsiTheme="minorHAnsi" w:cstheme="minorBidi"/>
            <w:noProof/>
          </w:rPr>
          <w:tab/>
        </w:r>
        <w:r w:rsidRPr="00673BBF">
          <w:rPr>
            <w:rStyle w:val="Hyperlink"/>
            <w:noProof/>
            <w:lang w:val="en-GB" w:eastAsia="en-GB"/>
          </w:rPr>
          <w:t>Monitoring</w:t>
        </w:r>
        <w:r>
          <w:rPr>
            <w:noProof/>
            <w:webHidden/>
          </w:rPr>
          <w:tab/>
        </w:r>
        <w:r>
          <w:rPr>
            <w:noProof/>
            <w:webHidden/>
          </w:rPr>
          <w:fldChar w:fldCharType="begin"/>
        </w:r>
        <w:r>
          <w:rPr>
            <w:noProof/>
            <w:webHidden/>
          </w:rPr>
          <w:instrText xml:space="preserve"> PAGEREF _Toc12365757 \h </w:instrText>
        </w:r>
        <w:r>
          <w:rPr>
            <w:noProof/>
            <w:webHidden/>
          </w:rPr>
        </w:r>
        <w:r>
          <w:rPr>
            <w:noProof/>
            <w:webHidden/>
          </w:rPr>
          <w:fldChar w:fldCharType="separate"/>
        </w:r>
        <w:r w:rsidR="00377B8B">
          <w:rPr>
            <w:noProof/>
            <w:webHidden/>
          </w:rPr>
          <w:t>10</w:t>
        </w:r>
        <w:r>
          <w:rPr>
            <w:noProof/>
            <w:webHidden/>
          </w:rPr>
          <w:fldChar w:fldCharType="end"/>
        </w:r>
      </w:hyperlink>
    </w:p>
    <w:p w14:paraId="1898CA6C" w14:textId="53E2C33E" w:rsidR="00AF3553" w:rsidRDefault="00AF3553">
      <w:pPr>
        <w:pStyle w:val="TOC2"/>
        <w:rPr>
          <w:rFonts w:asciiTheme="minorHAnsi" w:eastAsiaTheme="minorEastAsia" w:hAnsiTheme="minorHAnsi" w:cstheme="minorBidi"/>
          <w:noProof/>
        </w:rPr>
      </w:pPr>
      <w:hyperlink w:anchor="_Toc12365758" w:history="1">
        <w:r w:rsidRPr="00673BBF">
          <w:rPr>
            <w:rStyle w:val="Hyperlink"/>
            <w:noProof/>
            <w:lang w:val="en-GB" w:eastAsia="en-GB"/>
          </w:rPr>
          <w:t>15.</w:t>
        </w:r>
        <w:r>
          <w:rPr>
            <w:rFonts w:asciiTheme="minorHAnsi" w:eastAsiaTheme="minorEastAsia" w:hAnsiTheme="minorHAnsi" w:cstheme="minorBidi"/>
            <w:noProof/>
          </w:rPr>
          <w:tab/>
        </w:r>
        <w:r w:rsidRPr="00673BBF">
          <w:rPr>
            <w:rStyle w:val="Hyperlink"/>
            <w:noProof/>
            <w:lang w:val="en-GB" w:eastAsia="en-GB"/>
          </w:rPr>
          <w:t>Training</w:t>
        </w:r>
        <w:r>
          <w:rPr>
            <w:noProof/>
            <w:webHidden/>
          </w:rPr>
          <w:tab/>
        </w:r>
        <w:r>
          <w:rPr>
            <w:noProof/>
            <w:webHidden/>
          </w:rPr>
          <w:fldChar w:fldCharType="begin"/>
        </w:r>
        <w:r>
          <w:rPr>
            <w:noProof/>
            <w:webHidden/>
          </w:rPr>
          <w:instrText xml:space="preserve"> PAGEREF _Toc12365758 \h </w:instrText>
        </w:r>
        <w:r>
          <w:rPr>
            <w:noProof/>
            <w:webHidden/>
          </w:rPr>
        </w:r>
        <w:r>
          <w:rPr>
            <w:noProof/>
            <w:webHidden/>
          </w:rPr>
          <w:fldChar w:fldCharType="separate"/>
        </w:r>
        <w:r w:rsidR="00377B8B">
          <w:rPr>
            <w:noProof/>
            <w:webHidden/>
          </w:rPr>
          <w:t>10</w:t>
        </w:r>
        <w:r>
          <w:rPr>
            <w:noProof/>
            <w:webHidden/>
          </w:rPr>
          <w:fldChar w:fldCharType="end"/>
        </w:r>
      </w:hyperlink>
    </w:p>
    <w:p w14:paraId="389A4563" w14:textId="011DDDD7" w:rsidR="00AF3553" w:rsidRDefault="00AF3553">
      <w:pPr>
        <w:pStyle w:val="TOC2"/>
        <w:rPr>
          <w:rFonts w:asciiTheme="minorHAnsi" w:eastAsiaTheme="minorEastAsia" w:hAnsiTheme="minorHAnsi" w:cstheme="minorBidi"/>
          <w:noProof/>
        </w:rPr>
      </w:pPr>
      <w:hyperlink w:anchor="_Toc12365759" w:history="1">
        <w:r w:rsidRPr="00673BBF">
          <w:rPr>
            <w:rStyle w:val="Hyperlink"/>
            <w:noProof/>
            <w:lang w:val="en-GB" w:eastAsia="en-GB"/>
          </w:rPr>
          <w:t>16.</w:t>
        </w:r>
        <w:r>
          <w:rPr>
            <w:rFonts w:asciiTheme="minorHAnsi" w:eastAsiaTheme="minorEastAsia" w:hAnsiTheme="minorHAnsi" w:cstheme="minorBidi"/>
            <w:noProof/>
          </w:rPr>
          <w:tab/>
        </w:r>
        <w:r w:rsidRPr="00673BBF">
          <w:rPr>
            <w:rStyle w:val="Hyperlink"/>
            <w:rFonts w:cs="Calibri"/>
            <w:noProof/>
            <w:lang w:val="en-GB" w:eastAsia="en-GB"/>
          </w:rPr>
          <w:t>Fit to Work Policy</w:t>
        </w:r>
        <w:r>
          <w:rPr>
            <w:noProof/>
            <w:webHidden/>
          </w:rPr>
          <w:tab/>
        </w:r>
        <w:r>
          <w:rPr>
            <w:noProof/>
            <w:webHidden/>
          </w:rPr>
          <w:fldChar w:fldCharType="begin"/>
        </w:r>
        <w:r>
          <w:rPr>
            <w:noProof/>
            <w:webHidden/>
          </w:rPr>
          <w:instrText xml:space="preserve"> PAGEREF _Toc12365759 \h </w:instrText>
        </w:r>
        <w:r>
          <w:rPr>
            <w:noProof/>
            <w:webHidden/>
          </w:rPr>
        </w:r>
        <w:r>
          <w:rPr>
            <w:noProof/>
            <w:webHidden/>
          </w:rPr>
          <w:fldChar w:fldCharType="separate"/>
        </w:r>
        <w:r w:rsidR="00377B8B">
          <w:rPr>
            <w:noProof/>
            <w:webHidden/>
          </w:rPr>
          <w:t>11</w:t>
        </w:r>
        <w:r>
          <w:rPr>
            <w:noProof/>
            <w:webHidden/>
          </w:rPr>
          <w:fldChar w:fldCharType="end"/>
        </w:r>
      </w:hyperlink>
    </w:p>
    <w:p w14:paraId="1164AAA1" w14:textId="722EE99D" w:rsidR="00AF3553" w:rsidRDefault="00AF3553">
      <w:pPr>
        <w:pStyle w:val="TOC2"/>
        <w:rPr>
          <w:rFonts w:asciiTheme="minorHAnsi" w:eastAsiaTheme="minorEastAsia" w:hAnsiTheme="minorHAnsi" w:cstheme="minorBidi"/>
          <w:noProof/>
        </w:rPr>
      </w:pPr>
      <w:hyperlink w:anchor="_Toc12365760" w:history="1">
        <w:r w:rsidRPr="00673BBF">
          <w:rPr>
            <w:rStyle w:val="Hyperlink"/>
            <w:noProof/>
            <w:lang w:val="en-GB" w:eastAsia="en-GB"/>
          </w:rPr>
          <w:t>17.</w:t>
        </w:r>
        <w:r>
          <w:rPr>
            <w:rFonts w:asciiTheme="minorHAnsi" w:eastAsiaTheme="minorEastAsia" w:hAnsiTheme="minorHAnsi" w:cstheme="minorBidi"/>
            <w:noProof/>
          </w:rPr>
          <w:tab/>
        </w:r>
        <w:r w:rsidRPr="00673BBF">
          <w:rPr>
            <w:rStyle w:val="Hyperlink"/>
            <w:noProof/>
            <w:lang w:val="en-GB" w:eastAsia="en-GB"/>
          </w:rPr>
          <w:t>Drug and Alcohol Policy</w:t>
        </w:r>
        <w:r>
          <w:rPr>
            <w:noProof/>
            <w:webHidden/>
          </w:rPr>
          <w:tab/>
        </w:r>
        <w:r>
          <w:rPr>
            <w:noProof/>
            <w:webHidden/>
          </w:rPr>
          <w:fldChar w:fldCharType="begin"/>
        </w:r>
        <w:r>
          <w:rPr>
            <w:noProof/>
            <w:webHidden/>
          </w:rPr>
          <w:instrText xml:space="preserve"> PAGEREF _Toc12365760 \h </w:instrText>
        </w:r>
        <w:r>
          <w:rPr>
            <w:noProof/>
            <w:webHidden/>
          </w:rPr>
        </w:r>
        <w:r>
          <w:rPr>
            <w:noProof/>
            <w:webHidden/>
          </w:rPr>
          <w:fldChar w:fldCharType="separate"/>
        </w:r>
        <w:r w:rsidR="00377B8B">
          <w:rPr>
            <w:noProof/>
            <w:webHidden/>
          </w:rPr>
          <w:t>11</w:t>
        </w:r>
        <w:r>
          <w:rPr>
            <w:noProof/>
            <w:webHidden/>
          </w:rPr>
          <w:fldChar w:fldCharType="end"/>
        </w:r>
      </w:hyperlink>
    </w:p>
    <w:p w14:paraId="676E0E89" w14:textId="7AB5A4E0" w:rsidR="00FD7B95" w:rsidRDefault="00FD7B95" w:rsidP="00252C1E">
      <w:pPr>
        <w:tabs>
          <w:tab w:val="left" w:pos="3814"/>
        </w:tabs>
      </w:pPr>
      <w:r>
        <w:fldChar w:fldCharType="end"/>
      </w:r>
      <w:r w:rsidR="00252C1E">
        <w:tab/>
      </w:r>
    </w:p>
    <w:p w14:paraId="043095E2" w14:textId="77777777" w:rsidR="00FD7B95" w:rsidRPr="00217D60" w:rsidRDefault="00FD7B95" w:rsidP="00217D60">
      <w:r>
        <w:br w:type="page"/>
      </w:r>
    </w:p>
    <w:p w14:paraId="56F2C48F" w14:textId="77777777" w:rsidR="00FD7B95" w:rsidRDefault="00FD7B95" w:rsidP="006534EE">
      <w:pPr>
        <w:pStyle w:val="Heading2"/>
        <w:numPr>
          <w:ilvl w:val="0"/>
          <w:numId w:val="13"/>
        </w:numPr>
      </w:pPr>
      <w:bookmarkStart w:id="6" w:name="_Toc12365744"/>
      <w:r>
        <w:lastRenderedPageBreak/>
        <w:t>Purpose</w:t>
      </w:r>
      <w:bookmarkEnd w:id="6"/>
      <w:r>
        <w:t xml:space="preserve"> </w:t>
      </w:r>
    </w:p>
    <w:p w14:paraId="3A6B8A66" w14:textId="77777777" w:rsidR="00FD7B95" w:rsidRPr="00170B83" w:rsidRDefault="00FD7B95" w:rsidP="006534EE">
      <w:pPr>
        <w:autoSpaceDE w:val="0"/>
        <w:autoSpaceDN w:val="0"/>
        <w:adjustRightInd w:val="0"/>
        <w:spacing w:after="0" w:line="240" w:lineRule="auto"/>
        <w:jc w:val="both"/>
        <w:rPr>
          <w:rFonts w:cs="Arial"/>
          <w:lang w:val="en-GB" w:eastAsia="en-GB"/>
        </w:rPr>
      </w:pPr>
      <w:r w:rsidRPr="00170B83">
        <w:rPr>
          <w:rFonts w:cs="Arial"/>
          <w:lang w:val="en-GB" w:eastAsia="en-GB"/>
        </w:rPr>
        <w:t>The purpose of this Health and Safety (</w:t>
      </w:r>
      <w:r w:rsidR="00370AA1">
        <w:rPr>
          <w:rFonts w:cs="Arial"/>
          <w:lang w:val="en-GB" w:eastAsia="en-GB"/>
        </w:rPr>
        <w:t>HSE</w:t>
      </w:r>
      <w:r w:rsidRPr="00170B83">
        <w:rPr>
          <w:rFonts w:cs="Arial"/>
          <w:lang w:val="en-GB" w:eastAsia="en-GB"/>
        </w:rPr>
        <w:t>) Plan is to:</w:t>
      </w:r>
    </w:p>
    <w:p w14:paraId="4AA94CD6" w14:textId="77777777" w:rsidR="00FD7B95" w:rsidRPr="00170B83" w:rsidRDefault="00FD7B95" w:rsidP="006534EE">
      <w:pPr>
        <w:autoSpaceDE w:val="0"/>
        <w:autoSpaceDN w:val="0"/>
        <w:adjustRightInd w:val="0"/>
        <w:spacing w:after="0" w:line="240" w:lineRule="auto"/>
        <w:ind w:left="360"/>
        <w:jc w:val="both"/>
        <w:rPr>
          <w:rFonts w:cs="Arial"/>
          <w:lang w:val="en-GB" w:eastAsia="en-GB"/>
        </w:rPr>
      </w:pPr>
    </w:p>
    <w:p w14:paraId="5BF58927" w14:textId="77777777" w:rsidR="00FD7B95" w:rsidRPr="00170B83" w:rsidRDefault="00FD7B95" w:rsidP="006534EE">
      <w:pPr>
        <w:numPr>
          <w:ilvl w:val="1"/>
          <w:numId w:val="16"/>
        </w:numPr>
        <w:autoSpaceDE w:val="0"/>
        <w:autoSpaceDN w:val="0"/>
        <w:adjustRightInd w:val="0"/>
        <w:spacing w:after="0" w:line="240" w:lineRule="auto"/>
        <w:jc w:val="both"/>
        <w:rPr>
          <w:rFonts w:cs="Arial"/>
          <w:lang w:val="en-GB" w:eastAsia="en-GB"/>
        </w:rPr>
      </w:pPr>
      <w:r w:rsidRPr="00170B83">
        <w:rPr>
          <w:rFonts w:cs="Arial"/>
          <w:lang w:val="en-GB" w:eastAsia="en-GB"/>
        </w:rPr>
        <w:t xml:space="preserve">Provide a statement of the Hawk Security services Limited (HSSL) aspired level of Health and Safety performance and how this will be reached over the current year. </w:t>
      </w:r>
    </w:p>
    <w:p w14:paraId="6BA6B190" w14:textId="60B1532D" w:rsidR="00836150" w:rsidRPr="00170B83" w:rsidRDefault="00FD7B95" w:rsidP="005E0477">
      <w:pPr>
        <w:numPr>
          <w:ilvl w:val="1"/>
          <w:numId w:val="16"/>
        </w:numPr>
        <w:jc w:val="both"/>
      </w:pPr>
      <w:r w:rsidRPr="00170B83">
        <w:rPr>
          <w:rFonts w:cs="Arial"/>
          <w:lang w:val="en-GB" w:eastAsia="en-GB"/>
        </w:rPr>
        <w:t xml:space="preserve">Document the Health and Safety objectives, targets, key performance indicators, improvement plans, audits and communication initiatives. </w:t>
      </w:r>
    </w:p>
    <w:p w14:paraId="74F6DDEA" w14:textId="77777777" w:rsidR="00FD7B95" w:rsidRPr="00CB578B" w:rsidRDefault="00FD7B95" w:rsidP="00CB578B">
      <w:pPr>
        <w:pStyle w:val="Heading2"/>
        <w:numPr>
          <w:ilvl w:val="0"/>
          <w:numId w:val="13"/>
        </w:numPr>
      </w:pPr>
      <w:bookmarkStart w:id="7" w:name="_Toc12365745"/>
      <w:r>
        <w:t>Scope</w:t>
      </w:r>
      <w:bookmarkEnd w:id="7"/>
      <w:r>
        <w:t xml:space="preserve"> </w:t>
      </w:r>
    </w:p>
    <w:p w14:paraId="3DAC5CE8" w14:textId="77777777" w:rsidR="00FD7B95" w:rsidRDefault="00FD7B95" w:rsidP="006534EE">
      <w:pPr>
        <w:autoSpaceDE w:val="0"/>
        <w:autoSpaceDN w:val="0"/>
        <w:adjustRightInd w:val="0"/>
        <w:spacing w:after="0" w:line="240" w:lineRule="auto"/>
        <w:jc w:val="both"/>
        <w:rPr>
          <w:rFonts w:cs="Arial"/>
          <w:lang w:val="en-GB" w:eastAsia="en-GB"/>
        </w:rPr>
      </w:pPr>
      <w:r w:rsidRPr="00170B83">
        <w:rPr>
          <w:rFonts w:cs="Arial"/>
          <w:lang w:val="en-GB" w:eastAsia="en-GB"/>
        </w:rPr>
        <w:t xml:space="preserve">This annual Health and Safety plan is issued as a part of the HSSL Health and Safety Management System. This plan covers all activities undertaken by HSSL. </w:t>
      </w:r>
    </w:p>
    <w:p w14:paraId="187516B6" w14:textId="77777777" w:rsidR="005C5929" w:rsidRDefault="005C5929" w:rsidP="006534EE">
      <w:pPr>
        <w:autoSpaceDE w:val="0"/>
        <w:autoSpaceDN w:val="0"/>
        <w:adjustRightInd w:val="0"/>
        <w:spacing w:after="0" w:line="240" w:lineRule="auto"/>
        <w:jc w:val="both"/>
        <w:rPr>
          <w:rFonts w:ascii="Arial" w:hAnsi="Arial" w:cs="Arial"/>
          <w:lang w:val="en-GB" w:eastAsia="en-GB"/>
        </w:rPr>
      </w:pPr>
    </w:p>
    <w:p w14:paraId="5EF50335" w14:textId="77777777" w:rsidR="00836150" w:rsidRDefault="00836150" w:rsidP="006534EE">
      <w:pPr>
        <w:autoSpaceDE w:val="0"/>
        <w:autoSpaceDN w:val="0"/>
        <w:adjustRightInd w:val="0"/>
        <w:spacing w:after="0" w:line="240" w:lineRule="auto"/>
        <w:jc w:val="both"/>
        <w:rPr>
          <w:rFonts w:ascii="Arial" w:hAnsi="Arial" w:cs="Arial"/>
          <w:lang w:val="en-GB" w:eastAsia="en-GB"/>
        </w:rPr>
      </w:pPr>
    </w:p>
    <w:p w14:paraId="7888DFD8" w14:textId="77777777" w:rsidR="00FD7B95" w:rsidRPr="00CB578B" w:rsidRDefault="00FD7B95" w:rsidP="00CB578B">
      <w:pPr>
        <w:pStyle w:val="Heading2"/>
        <w:numPr>
          <w:ilvl w:val="0"/>
          <w:numId w:val="13"/>
        </w:numPr>
        <w:rPr>
          <w:lang w:val="en-GB" w:eastAsia="en-GB"/>
        </w:rPr>
      </w:pPr>
      <w:bookmarkStart w:id="8" w:name="_Toc12365746"/>
      <w:r>
        <w:rPr>
          <w:lang w:val="en-GB" w:eastAsia="en-GB"/>
        </w:rPr>
        <w:t>Responsibilities</w:t>
      </w:r>
      <w:bookmarkEnd w:id="8"/>
    </w:p>
    <w:p w14:paraId="36004845" w14:textId="77777777" w:rsidR="00FD7B95" w:rsidRDefault="00FD7B95" w:rsidP="006534EE">
      <w:pPr>
        <w:autoSpaceDE w:val="0"/>
        <w:autoSpaceDN w:val="0"/>
        <w:adjustRightInd w:val="0"/>
        <w:spacing w:after="0" w:line="240" w:lineRule="auto"/>
        <w:rPr>
          <w:rFonts w:ascii="Arial" w:hAnsi="Arial" w:cs="Arial"/>
          <w:b/>
          <w:bCs/>
          <w:lang w:val="en-GB" w:eastAsia="en-GB"/>
        </w:rPr>
      </w:pPr>
      <w:r>
        <w:rPr>
          <w:rFonts w:ascii="Arial" w:hAnsi="Arial" w:cs="Arial"/>
          <w:b/>
          <w:bCs/>
          <w:lang w:val="en-GB" w:eastAsia="en-GB"/>
        </w:rPr>
        <w:t>Owner</w:t>
      </w:r>
    </w:p>
    <w:p w14:paraId="43E160FF" w14:textId="77777777" w:rsidR="00FD7B95" w:rsidRPr="00170B83" w:rsidRDefault="00FD7B95" w:rsidP="006534EE">
      <w:pPr>
        <w:autoSpaceDE w:val="0"/>
        <w:autoSpaceDN w:val="0"/>
        <w:adjustRightInd w:val="0"/>
        <w:spacing w:after="0" w:line="240" w:lineRule="auto"/>
        <w:rPr>
          <w:rFonts w:cs="Arial"/>
          <w:lang w:val="en-GB" w:eastAsia="en-GB"/>
        </w:rPr>
      </w:pPr>
      <w:r w:rsidRPr="00170B83">
        <w:rPr>
          <w:rFonts w:cs="Arial"/>
          <w:lang w:val="en-GB" w:eastAsia="en-GB"/>
        </w:rPr>
        <w:t>The Owner of this HS</w:t>
      </w:r>
      <w:r w:rsidR="00370AA1">
        <w:rPr>
          <w:rFonts w:cs="Arial"/>
          <w:lang w:val="en-GB" w:eastAsia="en-GB"/>
        </w:rPr>
        <w:t>E</w:t>
      </w:r>
      <w:r w:rsidRPr="00170B83">
        <w:rPr>
          <w:rFonts w:cs="Arial"/>
          <w:lang w:val="en-GB" w:eastAsia="en-GB"/>
        </w:rPr>
        <w:t xml:space="preserve"> Plan is the Director, who has the collective responsibility for:</w:t>
      </w:r>
    </w:p>
    <w:p w14:paraId="3852FFFD" w14:textId="77777777" w:rsidR="00FD7B95" w:rsidRPr="00170B83" w:rsidRDefault="00FD7B95" w:rsidP="00CB578B">
      <w:pPr>
        <w:numPr>
          <w:ilvl w:val="0"/>
          <w:numId w:val="17"/>
        </w:numPr>
        <w:autoSpaceDE w:val="0"/>
        <w:autoSpaceDN w:val="0"/>
        <w:adjustRightInd w:val="0"/>
        <w:spacing w:after="0" w:line="240" w:lineRule="auto"/>
        <w:rPr>
          <w:rFonts w:cs="Arial"/>
          <w:lang w:val="en-GB" w:eastAsia="en-GB"/>
        </w:rPr>
      </w:pPr>
      <w:r w:rsidRPr="00170B83">
        <w:rPr>
          <w:rFonts w:cs="Arial"/>
          <w:lang w:val="en-GB" w:eastAsia="en-GB"/>
        </w:rPr>
        <w:t xml:space="preserve">Approving and endorsing the </w:t>
      </w:r>
      <w:r w:rsidR="00370AA1">
        <w:rPr>
          <w:rFonts w:cs="Arial"/>
          <w:lang w:val="en-GB" w:eastAsia="en-GB"/>
        </w:rPr>
        <w:t>HSE Plan</w:t>
      </w:r>
      <w:r w:rsidRPr="00170B83">
        <w:rPr>
          <w:rFonts w:cs="Arial"/>
          <w:lang w:val="en-GB" w:eastAsia="en-GB"/>
        </w:rPr>
        <w:t>.</w:t>
      </w:r>
    </w:p>
    <w:p w14:paraId="63334F38" w14:textId="77777777" w:rsidR="00FD7B95" w:rsidRPr="00170B83" w:rsidRDefault="00FD7B95" w:rsidP="00CB578B">
      <w:pPr>
        <w:numPr>
          <w:ilvl w:val="0"/>
          <w:numId w:val="17"/>
        </w:numPr>
        <w:autoSpaceDE w:val="0"/>
        <w:autoSpaceDN w:val="0"/>
        <w:adjustRightInd w:val="0"/>
        <w:spacing w:after="0" w:line="240" w:lineRule="auto"/>
        <w:rPr>
          <w:rFonts w:cs="Arial"/>
          <w:lang w:val="en-GB" w:eastAsia="en-GB"/>
        </w:rPr>
      </w:pPr>
      <w:r w:rsidRPr="00170B83">
        <w:rPr>
          <w:rFonts w:cs="Arial"/>
          <w:lang w:val="en-GB" w:eastAsia="en-GB"/>
        </w:rPr>
        <w:t xml:space="preserve">Ensuring that resources are available to execute the </w:t>
      </w:r>
      <w:r w:rsidR="00370AA1">
        <w:rPr>
          <w:rFonts w:cs="Arial"/>
          <w:lang w:val="en-GB" w:eastAsia="en-GB"/>
        </w:rPr>
        <w:t>HSE Plan</w:t>
      </w:r>
    </w:p>
    <w:p w14:paraId="42730E08" w14:textId="77777777" w:rsidR="00FD7B95" w:rsidRPr="00170B83" w:rsidRDefault="00FD7B95" w:rsidP="00CB578B">
      <w:pPr>
        <w:numPr>
          <w:ilvl w:val="0"/>
          <w:numId w:val="17"/>
        </w:numPr>
        <w:autoSpaceDE w:val="0"/>
        <w:autoSpaceDN w:val="0"/>
        <w:adjustRightInd w:val="0"/>
        <w:spacing w:after="0" w:line="240" w:lineRule="auto"/>
        <w:rPr>
          <w:rFonts w:cs="Arial"/>
          <w:lang w:val="en-GB" w:eastAsia="en-GB"/>
        </w:rPr>
      </w:pPr>
      <w:r w:rsidRPr="00170B83">
        <w:rPr>
          <w:rFonts w:cs="Arial"/>
          <w:lang w:val="en-GB" w:eastAsia="en-GB"/>
        </w:rPr>
        <w:t xml:space="preserve">Monitoring implementation of the </w:t>
      </w:r>
      <w:r w:rsidR="00370AA1">
        <w:rPr>
          <w:rFonts w:cs="Arial"/>
          <w:lang w:val="en-GB" w:eastAsia="en-GB"/>
        </w:rPr>
        <w:t>HSE Plan</w:t>
      </w:r>
      <w:r w:rsidRPr="00170B83">
        <w:rPr>
          <w:rFonts w:cs="Arial"/>
          <w:lang w:val="en-GB" w:eastAsia="en-GB"/>
        </w:rPr>
        <w:t xml:space="preserve"> and initiating corrective action where necessary.</w:t>
      </w:r>
    </w:p>
    <w:p w14:paraId="52EE17F4" w14:textId="77777777" w:rsidR="00FD7B95" w:rsidRDefault="00FD7B95" w:rsidP="00CB578B">
      <w:pPr>
        <w:autoSpaceDE w:val="0"/>
        <w:autoSpaceDN w:val="0"/>
        <w:adjustRightInd w:val="0"/>
        <w:spacing w:after="0" w:line="240" w:lineRule="auto"/>
        <w:ind w:left="360"/>
        <w:rPr>
          <w:rFonts w:ascii="Arial" w:hAnsi="Arial" w:cs="Arial"/>
          <w:lang w:val="en-GB" w:eastAsia="en-GB"/>
        </w:rPr>
      </w:pPr>
    </w:p>
    <w:p w14:paraId="1319DDAF" w14:textId="77777777" w:rsidR="00FD7B95" w:rsidRDefault="00FD7B95" w:rsidP="006534EE">
      <w:pPr>
        <w:autoSpaceDE w:val="0"/>
        <w:autoSpaceDN w:val="0"/>
        <w:adjustRightInd w:val="0"/>
        <w:spacing w:after="0" w:line="240" w:lineRule="auto"/>
        <w:rPr>
          <w:rFonts w:ascii="Arial" w:hAnsi="Arial" w:cs="Arial"/>
          <w:b/>
          <w:bCs/>
          <w:lang w:val="en-GB" w:eastAsia="en-GB"/>
        </w:rPr>
      </w:pPr>
      <w:r>
        <w:rPr>
          <w:rFonts w:ascii="Arial" w:hAnsi="Arial" w:cs="Arial"/>
          <w:b/>
          <w:bCs/>
          <w:lang w:val="en-GB" w:eastAsia="en-GB"/>
        </w:rPr>
        <w:t xml:space="preserve">Custodian </w:t>
      </w:r>
    </w:p>
    <w:p w14:paraId="625A4795" w14:textId="77777777" w:rsidR="00FD7B95" w:rsidRPr="00170B83" w:rsidRDefault="00FD7B95" w:rsidP="006534EE">
      <w:pPr>
        <w:autoSpaceDE w:val="0"/>
        <w:autoSpaceDN w:val="0"/>
        <w:adjustRightInd w:val="0"/>
        <w:spacing w:after="0" w:line="240" w:lineRule="auto"/>
        <w:rPr>
          <w:rFonts w:cs="Arial"/>
          <w:lang w:val="en-GB" w:eastAsia="en-GB"/>
        </w:rPr>
      </w:pPr>
      <w:r w:rsidRPr="00170B83">
        <w:rPr>
          <w:rFonts w:cs="Arial"/>
          <w:lang w:val="en-GB" w:eastAsia="en-GB"/>
        </w:rPr>
        <w:t>The Custodian of the plan is the Operations Manager who has the responsibility for:</w:t>
      </w:r>
    </w:p>
    <w:p w14:paraId="3C790422" w14:textId="77777777" w:rsidR="00FD7B95" w:rsidRPr="00170B83" w:rsidRDefault="00FD7B95" w:rsidP="00CB578B">
      <w:pPr>
        <w:numPr>
          <w:ilvl w:val="0"/>
          <w:numId w:val="18"/>
        </w:numPr>
        <w:autoSpaceDE w:val="0"/>
        <w:autoSpaceDN w:val="0"/>
        <w:adjustRightInd w:val="0"/>
        <w:spacing w:after="0" w:line="240" w:lineRule="auto"/>
        <w:rPr>
          <w:rFonts w:cs="Arial"/>
          <w:lang w:val="en-GB" w:eastAsia="en-GB"/>
        </w:rPr>
      </w:pPr>
      <w:r w:rsidRPr="00170B83">
        <w:rPr>
          <w:rFonts w:cs="Arial"/>
          <w:lang w:val="en-GB" w:eastAsia="en-GB"/>
        </w:rPr>
        <w:t>Developing the plan.</w:t>
      </w:r>
    </w:p>
    <w:p w14:paraId="09A06080" w14:textId="77777777" w:rsidR="00FD7B95" w:rsidRPr="00170B83" w:rsidRDefault="00FD7B95" w:rsidP="00A0586A">
      <w:pPr>
        <w:numPr>
          <w:ilvl w:val="0"/>
          <w:numId w:val="18"/>
        </w:numPr>
        <w:autoSpaceDE w:val="0"/>
        <w:autoSpaceDN w:val="0"/>
        <w:adjustRightInd w:val="0"/>
        <w:spacing w:after="0" w:line="240" w:lineRule="auto"/>
        <w:rPr>
          <w:rFonts w:cs="Arial"/>
          <w:lang w:val="en-GB" w:eastAsia="en-GB"/>
        </w:rPr>
      </w:pPr>
      <w:r w:rsidRPr="00170B83">
        <w:rPr>
          <w:rFonts w:cs="Arial"/>
          <w:lang w:val="en-GB" w:eastAsia="en-GB"/>
        </w:rPr>
        <w:t xml:space="preserve">Reporting status of implementation of the </w:t>
      </w:r>
      <w:r w:rsidR="00370AA1">
        <w:rPr>
          <w:rFonts w:cs="Arial"/>
          <w:lang w:val="en-GB" w:eastAsia="en-GB"/>
        </w:rPr>
        <w:t>HSE Plan</w:t>
      </w:r>
      <w:r w:rsidRPr="00170B83">
        <w:rPr>
          <w:rFonts w:cs="Arial"/>
          <w:lang w:val="en-GB" w:eastAsia="en-GB"/>
        </w:rPr>
        <w:t xml:space="preserve"> and the need for adjustments</w:t>
      </w:r>
    </w:p>
    <w:p w14:paraId="68A2C14D" w14:textId="77777777" w:rsidR="00FD7B95" w:rsidRPr="00170B83" w:rsidRDefault="00FD7B95" w:rsidP="00A0586A">
      <w:pPr>
        <w:numPr>
          <w:ilvl w:val="0"/>
          <w:numId w:val="18"/>
        </w:numPr>
        <w:autoSpaceDE w:val="0"/>
        <w:autoSpaceDN w:val="0"/>
        <w:adjustRightInd w:val="0"/>
        <w:spacing w:after="0" w:line="240" w:lineRule="auto"/>
        <w:rPr>
          <w:rFonts w:cs="Arial"/>
          <w:lang w:val="en-GB" w:eastAsia="en-GB"/>
        </w:rPr>
      </w:pPr>
      <w:r w:rsidRPr="00170B83">
        <w:rPr>
          <w:rFonts w:cs="Arial"/>
          <w:lang w:val="en-GB" w:eastAsia="en-GB"/>
        </w:rPr>
        <w:t xml:space="preserve">Ensuring that employees are competent and adequately trained to discharge their defined </w:t>
      </w:r>
      <w:r w:rsidR="00370AA1">
        <w:rPr>
          <w:rFonts w:cs="Arial"/>
          <w:lang w:val="en-GB" w:eastAsia="en-GB"/>
        </w:rPr>
        <w:t>HSE</w:t>
      </w:r>
      <w:r w:rsidRPr="00170B83">
        <w:rPr>
          <w:rFonts w:cs="Arial"/>
          <w:lang w:val="en-GB" w:eastAsia="en-GB"/>
        </w:rPr>
        <w:t xml:space="preserve"> responsibilities; </w:t>
      </w:r>
    </w:p>
    <w:p w14:paraId="46DE86A8" w14:textId="77777777" w:rsidR="00FD7B95" w:rsidRPr="00170B83" w:rsidRDefault="00FD7B95" w:rsidP="00A0586A">
      <w:pPr>
        <w:numPr>
          <w:ilvl w:val="0"/>
          <w:numId w:val="18"/>
        </w:numPr>
        <w:autoSpaceDE w:val="0"/>
        <w:autoSpaceDN w:val="0"/>
        <w:adjustRightInd w:val="0"/>
        <w:spacing w:after="0" w:line="240" w:lineRule="auto"/>
        <w:rPr>
          <w:rFonts w:cs="Arial"/>
          <w:lang w:val="en-GB" w:eastAsia="en-GB"/>
        </w:rPr>
      </w:pPr>
      <w:r w:rsidRPr="00170B83">
        <w:rPr>
          <w:rFonts w:cs="Arial"/>
          <w:lang w:val="en-GB" w:eastAsia="en-GB"/>
        </w:rPr>
        <w:t xml:space="preserve">Ensuring employees under their control discharge their defined </w:t>
      </w:r>
      <w:r w:rsidR="00370AA1">
        <w:rPr>
          <w:rFonts w:cs="Arial"/>
          <w:lang w:val="en-GB" w:eastAsia="en-GB"/>
        </w:rPr>
        <w:t>HSE</w:t>
      </w:r>
      <w:r w:rsidRPr="00170B83">
        <w:rPr>
          <w:rFonts w:cs="Arial"/>
          <w:lang w:val="en-GB" w:eastAsia="en-GB"/>
        </w:rPr>
        <w:t xml:space="preserve"> responsibilities; </w:t>
      </w:r>
    </w:p>
    <w:p w14:paraId="61E0B325" w14:textId="77777777" w:rsidR="00FD7B95" w:rsidRPr="00170B83" w:rsidRDefault="00FD7B95" w:rsidP="00A0586A">
      <w:pPr>
        <w:numPr>
          <w:ilvl w:val="0"/>
          <w:numId w:val="18"/>
        </w:numPr>
        <w:autoSpaceDE w:val="0"/>
        <w:autoSpaceDN w:val="0"/>
        <w:adjustRightInd w:val="0"/>
        <w:spacing w:after="0" w:line="240" w:lineRule="auto"/>
        <w:rPr>
          <w:rFonts w:cs="Arial"/>
          <w:lang w:val="en-GB" w:eastAsia="en-GB"/>
        </w:rPr>
      </w:pPr>
      <w:r w:rsidRPr="00170B83">
        <w:rPr>
          <w:rFonts w:cs="Arial"/>
          <w:lang w:val="en-GB" w:eastAsia="en-GB"/>
        </w:rPr>
        <w:t xml:space="preserve">Ensuring that they, and all employees under their direction, adhere to the </w:t>
      </w:r>
      <w:r w:rsidR="00370AA1">
        <w:rPr>
          <w:rFonts w:cs="Arial"/>
          <w:lang w:val="en-GB" w:eastAsia="en-GB"/>
        </w:rPr>
        <w:t xml:space="preserve">HSE </w:t>
      </w:r>
      <w:r w:rsidRPr="00170B83">
        <w:rPr>
          <w:rFonts w:cs="Arial"/>
          <w:lang w:val="en-GB" w:eastAsia="en-GB"/>
        </w:rPr>
        <w:t xml:space="preserve"> policy and procedure </w:t>
      </w:r>
    </w:p>
    <w:p w14:paraId="044583A9" w14:textId="77777777" w:rsidR="00836150" w:rsidRDefault="00836150" w:rsidP="00A0586A">
      <w:pPr>
        <w:autoSpaceDE w:val="0"/>
        <w:autoSpaceDN w:val="0"/>
        <w:adjustRightInd w:val="0"/>
        <w:spacing w:after="0" w:line="240" w:lineRule="auto"/>
        <w:rPr>
          <w:rFonts w:ascii="Arial" w:hAnsi="Arial" w:cs="Arial"/>
          <w:b/>
          <w:bCs/>
          <w:lang w:val="en-GB" w:eastAsia="en-GB"/>
        </w:rPr>
      </w:pPr>
    </w:p>
    <w:p w14:paraId="79D8AF7A" w14:textId="77777777" w:rsidR="00FD7B95" w:rsidRDefault="00FD7B95" w:rsidP="00A0586A">
      <w:pPr>
        <w:autoSpaceDE w:val="0"/>
        <w:autoSpaceDN w:val="0"/>
        <w:adjustRightInd w:val="0"/>
        <w:spacing w:after="0" w:line="240" w:lineRule="auto"/>
        <w:rPr>
          <w:rFonts w:ascii="Arial" w:hAnsi="Arial" w:cs="Arial"/>
          <w:b/>
          <w:bCs/>
          <w:lang w:val="en-GB" w:eastAsia="en-GB"/>
        </w:rPr>
      </w:pPr>
      <w:r>
        <w:rPr>
          <w:rFonts w:ascii="Arial" w:hAnsi="Arial" w:cs="Arial"/>
          <w:b/>
          <w:bCs/>
          <w:lang w:val="en-GB" w:eastAsia="en-GB"/>
        </w:rPr>
        <w:t xml:space="preserve">Implementer </w:t>
      </w:r>
    </w:p>
    <w:p w14:paraId="08D0C74C" w14:textId="77777777" w:rsidR="00FD7B95" w:rsidRPr="00170B83" w:rsidRDefault="00FD7B95" w:rsidP="00A0586A">
      <w:pPr>
        <w:autoSpaceDE w:val="0"/>
        <w:autoSpaceDN w:val="0"/>
        <w:adjustRightInd w:val="0"/>
        <w:spacing w:after="0" w:line="240" w:lineRule="auto"/>
        <w:rPr>
          <w:rFonts w:cs="Arial"/>
          <w:bCs/>
          <w:lang w:val="en-GB" w:eastAsia="en-GB"/>
        </w:rPr>
      </w:pPr>
      <w:r w:rsidRPr="00170B83">
        <w:rPr>
          <w:rFonts w:cs="Arial"/>
          <w:bCs/>
          <w:lang w:val="en-GB" w:eastAsia="en-GB"/>
        </w:rPr>
        <w:t xml:space="preserve">The Implementers of the plan are the Supervisors who have the responsibility for: </w:t>
      </w:r>
    </w:p>
    <w:p w14:paraId="4C7A5858" w14:textId="77777777" w:rsidR="00FD7B95" w:rsidRPr="00170B83" w:rsidRDefault="00FD7B95" w:rsidP="00A0586A">
      <w:pPr>
        <w:autoSpaceDE w:val="0"/>
        <w:autoSpaceDN w:val="0"/>
        <w:adjustRightInd w:val="0"/>
        <w:spacing w:after="0" w:line="240" w:lineRule="auto"/>
        <w:rPr>
          <w:rFonts w:cs="Wingdings"/>
          <w:color w:val="000000"/>
          <w:sz w:val="24"/>
          <w:szCs w:val="24"/>
          <w:lang w:val="en-GB" w:eastAsia="en-GB"/>
        </w:rPr>
      </w:pPr>
    </w:p>
    <w:p w14:paraId="0C9C087B"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Carrying out pre contract site health, safety and welfare assessments; </w:t>
      </w:r>
    </w:p>
    <w:p w14:paraId="58FE085C"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Ensuring risk assessments, welfare arrangements and emergency procedures are defined in assignment instructions; </w:t>
      </w:r>
    </w:p>
    <w:p w14:paraId="24939BAC"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Ensuring employees are provided with information, training and supervision as necessary to work safely; </w:t>
      </w:r>
    </w:p>
    <w:p w14:paraId="4DC7DEB0"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Undertaking site inspections to ensure assignment instructions are being adhered to; </w:t>
      </w:r>
    </w:p>
    <w:p w14:paraId="07B6F18A"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Consulting with Security Officers on safety matters; </w:t>
      </w:r>
    </w:p>
    <w:p w14:paraId="105CE851"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Undertaking accident investigations of all incidents with the potential for serious injury;  </w:t>
      </w:r>
    </w:p>
    <w:p w14:paraId="57493335"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lastRenderedPageBreak/>
        <w:t>Ensuring that they and all employees under their direction adhere to the safety</w:t>
      </w:r>
      <w:r>
        <w:rPr>
          <w:rFonts w:cs="Arial"/>
          <w:lang w:val="en-GB" w:eastAsia="en-GB"/>
        </w:rPr>
        <w:t xml:space="preserve"> policy and procedures; </w:t>
      </w:r>
    </w:p>
    <w:p w14:paraId="2E3E528B" w14:textId="77777777" w:rsidR="00FD7B95" w:rsidRPr="00170B83" w:rsidRDefault="00FD7B95" w:rsidP="00A0586A">
      <w:pPr>
        <w:numPr>
          <w:ilvl w:val="0"/>
          <w:numId w:val="24"/>
        </w:numPr>
        <w:autoSpaceDE w:val="0"/>
        <w:autoSpaceDN w:val="0"/>
        <w:adjustRightInd w:val="0"/>
        <w:spacing w:after="0" w:line="240" w:lineRule="auto"/>
        <w:rPr>
          <w:rFonts w:cs="Arial"/>
          <w:lang w:val="en-GB" w:eastAsia="en-GB"/>
        </w:rPr>
      </w:pPr>
      <w:r w:rsidRPr="00170B83">
        <w:rPr>
          <w:rFonts w:cs="Arial"/>
          <w:lang w:val="en-GB" w:eastAsia="en-GB"/>
        </w:rPr>
        <w:t xml:space="preserve">Reporting to the Operations Manager any areas where the effectiveness of the safety policy and procedures could be improved. </w:t>
      </w:r>
    </w:p>
    <w:p w14:paraId="27F1739E" w14:textId="77777777" w:rsidR="00FD7B95" w:rsidRDefault="00FD7B95" w:rsidP="00A0586A">
      <w:pPr>
        <w:autoSpaceDE w:val="0"/>
        <w:autoSpaceDN w:val="0"/>
        <w:adjustRightInd w:val="0"/>
        <w:spacing w:after="0" w:line="240" w:lineRule="auto"/>
        <w:rPr>
          <w:rFonts w:ascii="Arial" w:hAnsi="Arial" w:cs="Arial"/>
          <w:lang w:val="en-GB" w:eastAsia="en-GB"/>
        </w:rPr>
      </w:pPr>
    </w:p>
    <w:p w14:paraId="74ED350F" w14:textId="25115414" w:rsidR="00FD7B95" w:rsidRDefault="00FD7B95" w:rsidP="00A0586A">
      <w:pPr>
        <w:autoSpaceDE w:val="0"/>
        <w:autoSpaceDN w:val="0"/>
        <w:adjustRightInd w:val="0"/>
        <w:spacing w:after="0" w:line="240" w:lineRule="auto"/>
        <w:rPr>
          <w:rFonts w:ascii="Arial" w:hAnsi="Arial" w:cs="Arial"/>
          <w:b/>
          <w:bCs/>
          <w:lang w:val="en-GB" w:eastAsia="en-GB"/>
        </w:rPr>
      </w:pPr>
      <w:r w:rsidRPr="00A0586A">
        <w:rPr>
          <w:rFonts w:ascii="Arial" w:hAnsi="Arial" w:cs="Arial"/>
          <w:b/>
          <w:bCs/>
          <w:lang w:val="en-GB" w:eastAsia="en-GB"/>
        </w:rPr>
        <w:t xml:space="preserve">All HSSL Employees </w:t>
      </w:r>
    </w:p>
    <w:p w14:paraId="24D35278" w14:textId="77777777" w:rsidR="0077278C" w:rsidRPr="00A0586A" w:rsidRDefault="0077278C" w:rsidP="00A0586A">
      <w:pPr>
        <w:autoSpaceDE w:val="0"/>
        <w:autoSpaceDN w:val="0"/>
        <w:adjustRightInd w:val="0"/>
        <w:spacing w:after="0" w:line="240" w:lineRule="auto"/>
        <w:rPr>
          <w:rFonts w:ascii="Arial" w:hAnsi="Arial" w:cs="Arial"/>
          <w:b/>
          <w:bCs/>
          <w:lang w:val="en-GB" w:eastAsia="en-GB"/>
        </w:rPr>
      </w:pPr>
    </w:p>
    <w:p w14:paraId="4B197749" w14:textId="5BF7A855" w:rsidR="00FD7B95" w:rsidRDefault="00FD7B95" w:rsidP="00A0586A">
      <w:pPr>
        <w:autoSpaceDE w:val="0"/>
        <w:autoSpaceDN w:val="0"/>
        <w:adjustRightInd w:val="0"/>
        <w:spacing w:after="13" w:line="240" w:lineRule="auto"/>
        <w:rPr>
          <w:rFonts w:cs="Arial"/>
          <w:lang w:val="en-GB" w:eastAsia="en-GB"/>
        </w:rPr>
      </w:pPr>
      <w:r w:rsidRPr="00170B83">
        <w:rPr>
          <w:rFonts w:cs="Arial"/>
          <w:lang w:val="en-GB" w:eastAsia="en-GB"/>
        </w:rPr>
        <w:t xml:space="preserve">All Employees are responsible for; </w:t>
      </w:r>
    </w:p>
    <w:p w14:paraId="4701B858" w14:textId="77777777" w:rsidR="0077278C" w:rsidRPr="00170B83" w:rsidRDefault="0077278C" w:rsidP="00A0586A">
      <w:pPr>
        <w:autoSpaceDE w:val="0"/>
        <w:autoSpaceDN w:val="0"/>
        <w:adjustRightInd w:val="0"/>
        <w:spacing w:after="13" w:line="240" w:lineRule="auto"/>
        <w:rPr>
          <w:rFonts w:cs="Arial"/>
          <w:lang w:val="en-GB" w:eastAsia="en-GB"/>
        </w:rPr>
      </w:pPr>
    </w:p>
    <w:p w14:paraId="2B0208A8"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Co-operating in health and safety inspections, risk assessments and accident investigations as required; </w:t>
      </w:r>
    </w:p>
    <w:p w14:paraId="0812E668"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Attending training courses as and when required; </w:t>
      </w:r>
    </w:p>
    <w:p w14:paraId="581DE14C"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Following the </w:t>
      </w:r>
      <w:r w:rsidR="00370AA1">
        <w:rPr>
          <w:rFonts w:cs="Arial"/>
          <w:lang w:val="en-GB" w:eastAsia="en-GB"/>
        </w:rPr>
        <w:t xml:space="preserve">HSE </w:t>
      </w:r>
      <w:r w:rsidRPr="00170B83">
        <w:rPr>
          <w:rFonts w:cs="Arial"/>
          <w:lang w:val="en-GB" w:eastAsia="en-GB"/>
        </w:rPr>
        <w:t xml:space="preserve"> procedures; </w:t>
      </w:r>
    </w:p>
    <w:p w14:paraId="0D58FF52" w14:textId="77777777" w:rsidR="00FD7B95" w:rsidRPr="00170B83" w:rsidRDefault="00FD7B95" w:rsidP="00A0586A">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Undertaking their work in a safe manner in accordance with instruct</w:t>
      </w:r>
      <w:r>
        <w:rPr>
          <w:rFonts w:cs="Arial"/>
          <w:lang w:val="en-GB" w:eastAsia="en-GB"/>
        </w:rPr>
        <w:t xml:space="preserve">ions and training provided; </w:t>
      </w:r>
    </w:p>
    <w:p w14:paraId="43BD5507" w14:textId="22049693" w:rsidR="00836150" w:rsidRPr="0077278C" w:rsidRDefault="00FD7B95" w:rsidP="0077278C">
      <w:pPr>
        <w:numPr>
          <w:ilvl w:val="0"/>
          <w:numId w:val="24"/>
        </w:numPr>
        <w:autoSpaceDE w:val="0"/>
        <w:autoSpaceDN w:val="0"/>
        <w:adjustRightInd w:val="0"/>
        <w:spacing w:after="13" w:line="240" w:lineRule="auto"/>
        <w:rPr>
          <w:rFonts w:cs="Arial"/>
          <w:lang w:val="en-GB" w:eastAsia="en-GB"/>
        </w:rPr>
      </w:pPr>
      <w:r w:rsidRPr="00170B83">
        <w:rPr>
          <w:rFonts w:cs="Arial"/>
          <w:lang w:val="en-GB" w:eastAsia="en-GB"/>
        </w:rPr>
        <w:t xml:space="preserve">Reporting any unsafe occurrences by notifying their Supervisor/ Operations Manager as appropriate. </w:t>
      </w:r>
      <w:r w:rsidR="00836150" w:rsidRPr="0077278C">
        <w:rPr>
          <w:rFonts w:ascii="Arial" w:hAnsi="Arial" w:cs="Arial"/>
          <w:lang w:val="en-GB" w:eastAsia="en-GB"/>
        </w:rPr>
        <w:br w:type="page"/>
      </w:r>
    </w:p>
    <w:p w14:paraId="5173BA92" w14:textId="77777777" w:rsidR="00FD7B95" w:rsidRDefault="005C5929" w:rsidP="00CB578B">
      <w:pPr>
        <w:pStyle w:val="Heading2"/>
        <w:numPr>
          <w:ilvl w:val="0"/>
          <w:numId w:val="13"/>
        </w:numPr>
        <w:rPr>
          <w:lang w:val="en-GB" w:eastAsia="en-GB"/>
        </w:rPr>
      </w:pPr>
      <w:bookmarkStart w:id="9" w:name="_Toc12365747"/>
      <w:r>
        <w:rPr>
          <w:lang w:val="en-GB" w:eastAsia="en-GB"/>
        </w:rPr>
        <w:lastRenderedPageBreak/>
        <w:t>HSE Management</w:t>
      </w:r>
      <w:r w:rsidR="00FD7B95">
        <w:rPr>
          <w:lang w:val="en-GB" w:eastAsia="en-GB"/>
        </w:rPr>
        <w:t xml:space="preserve"> System</w:t>
      </w:r>
      <w:bookmarkEnd w:id="9"/>
      <w:r w:rsidR="00FD7B95">
        <w:rPr>
          <w:lang w:val="en-GB" w:eastAsia="en-GB"/>
        </w:rPr>
        <w:t xml:space="preserve"> </w:t>
      </w:r>
    </w:p>
    <w:p w14:paraId="5FC94263" w14:textId="77777777" w:rsidR="00FD7B95" w:rsidRDefault="00FD7B95" w:rsidP="00CB578B">
      <w:pPr>
        <w:rPr>
          <w:lang w:val="en-GB" w:eastAsia="en-GB"/>
        </w:rPr>
      </w:pPr>
      <w:r>
        <w:rPr>
          <w:lang w:val="en-GB" w:eastAsia="en-GB"/>
        </w:rPr>
        <w:t xml:space="preserve">HSSL </w:t>
      </w:r>
      <w:r w:rsidR="005C5929">
        <w:rPr>
          <w:lang w:val="en-GB" w:eastAsia="en-GB"/>
        </w:rPr>
        <w:t>HSE management</w:t>
      </w:r>
      <w:r>
        <w:rPr>
          <w:lang w:val="en-GB" w:eastAsia="en-GB"/>
        </w:rPr>
        <w:t xml:space="preserve"> system is summaries in the following diagram: </w:t>
      </w:r>
    </w:p>
    <w:p w14:paraId="4704B784" w14:textId="77777777" w:rsidR="00FD7B95" w:rsidRPr="00CB578B" w:rsidRDefault="00FD7B95" w:rsidP="00CB578B">
      <w:pPr>
        <w:rPr>
          <w:lang w:val="en-GB" w:eastAsia="en-GB"/>
        </w:rPr>
      </w:pPr>
    </w:p>
    <w:p w14:paraId="1B011DD8" w14:textId="77777777" w:rsidR="00FD7B95" w:rsidRDefault="00FD7B95" w:rsidP="006534EE"/>
    <w:p w14:paraId="14E2A79C" w14:textId="77777777" w:rsidR="00FD7B95" w:rsidRPr="006534EE" w:rsidRDefault="000B035D" w:rsidP="006534EE">
      <w:r>
        <w:rPr>
          <w:noProof/>
        </w:rPr>
        <w:drawing>
          <wp:anchor distT="0" distB="0" distL="114300" distR="114300" simplePos="0" relativeHeight="251658240" behindDoc="0" locked="0" layoutInCell="1" allowOverlap="1" wp14:anchorId="3B8A0358" wp14:editId="38AF15F2">
            <wp:simplePos x="0" y="0"/>
            <wp:positionH relativeFrom="column">
              <wp:posOffset>800100</wp:posOffset>
            </wp:positionH>
            <wp:positionV relativeFrom="paragraph">
              <wp:posOffset>-342900</wp:posOffset>
            </wp:positionV>
            <wp:extent cx="3673475" cy="3673475"/>
            <wp:effectExtent l="0" t="0" r="41275" b="3175"/>
            <wp:wrapNone/>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14:paraId="5644D1BB" w14:textId="77777777" w:rsidR="00FD7B95" w:rsidRDefault="00FD7B95" w:rsidP="006534EE"/>
    <w:p w14:paraId="292EC668" w14:textId="77777777" w:rsidR="00FD7B95" w:rsidRPr="00735EF9" w:rsidRDefault="00FD7B95" w:rsidP="00735EF9"/>
    <w:p w14:paraId="027E4499" w14:textId="77777777" w:rsidR="00FD7B95" w:rsidRPr="00735EF9" w:rsidRDefault="00FD7B95" w:rsidP="00735EF9"/>
    <w:p w14:paraId="411A59A1" w14:textId="77777777" w:rsidR="00FD7B95" w:rsidRPr="00735EF9" w:rsidRDefault="00FD7B95" w:rsidP="00735EF9"/>
    <w:p w14:paraId="2AED4A3C" w14:textId="77777777" w:rsidR="00FD7B95" w:rsidRPr="00735EF9" w:rsidRDefault="00FD7B95" w:rsidP="00735EF9"/>
    <w:p w14:paraId="6C45BAFB" w14:textId="77777777" w:rsidR="00FD7B95" w:rsidRPr="00735EF9" w:rsidRDefault="00FD7B95" w:rsidP="00735EF9"/>
    <w:p w14:paraId="4A23318F" w14:textId="77777777" w:rsidR="00FD7B95" w:rsidRPr="00735EF9" w:rsidRDefault="00FD7B95" w:rsidP="00735EF9"/>
    <w:p w14:paraId="433116E3" w14:textId="77777777" w:rsidR="00FD7B95" w:rsidRPr="00735EF9" w:rsidRDefault="00FD7B95" w:rsidP="00735EF9"/>
    <w:p w14:paraId="4D47D76F" w14:textId="77777777" w:rsidR="00FD7B95" w:rsidRDefault="00FD7B95" w:rsidP="00735EF9"/>
    <w:p w14:paraId="5820966A" w14:textId="77777777" w:rsidR="00FD7B95" w:rsidRDefault="00FD7B95" w:rsidP="00735EF9">
      <w:pPr>
        <w:tabs>
          <w:tab w:val="left" w:pos="7390"/>
        </w:tabs>
      </w:pPr>
      <w:r>
        <w:tab/>
      </w:r>
    </w:p>
    <w:p w14:paraId="75373938" w14:textId="77777777" w:rsidR="00FD7B95" w:rsidRDefault="005C5929" w:rsidP="00BB5C1A">
      <w:pPr>
        <w:tabs>
          <w:tab w:val="left" w:pos="7390"/>
        </w:tabs>
        <w:jc w:val="both"/>
      </w:pPr>
      <w:r>
        <w:t>HSSL commitment to Health,</w:t>
      </w:r>
      <w:r w:rsidR="00FD7B95">
        <w:t xml:space="preserve"> safety</w:t>
      </w:r>
      <w:r>
        <w:t xml:space="preserve"> and environmental issues</w:t>
      </w:r>
      <w:r w:rsidR="00FD7B95">
        <w:t xml:space="preserve"> comes from the top of our organization down through management leadership and commitment to best practices in all Health</w:t>
      </w:r>
      <w:r>
        <w:t>,</w:t>
      </w:r>
      <w:r w:rsidR="00FD7B95">
        <w:t xml:space="preserve"> Safety</w:t>
      </w:r>
      <w:r>
        <w:t xml:space="preserve"> and environmental</w:t>
      </w:r>
      <w:r w:rsidR="00FD7B95">
        <w:t xml:space="preserve"> aspects of our operations. This commitment is translated into an embedded </w:t>
      </w:r>
      <w:r>
        <w:t>HSE aware</w:t>
      </w:r>
      <w:r w:rsidR="00FD7B95">
        <w:t xml:space="preserve"> organizational culture through the </w:t>
      </w:r>
      <w:r w:rsidR="00370AA1">
        <w:t>HSE</w:t>
      </w:r>
      <w:r w:rsidR="00FD7B95">
        <w:t xml:space="preserve"> training and development program and clear communication. The </w:t>
      </w:r>
      <w:r w:rsidR="00370AA1">
        <w:t>HSE</w:t>
      </w:r>
      <w:r w:rsidR="00FD7B95">
        <w:t xml:space="preserve"> training given to our staff is continuously supported through supervision and monitoring of the implementation of our policies.  Feedback and reporting form an integral part of the </w:t>
      </w:r>
      <w:r w:rsidR="00370AA1">
        <w:t>HSE</w:t>
      </w:r>
      <w:r w:rsidR="00FD7B95">
        <w:t xml:space="preserve"> management system; they are the mechanism from which areas of improvement are highlighted and new initiatives and strategies can be put in place to ensure continuous improvement year by year. </w:t>
      </w:r>
    </w:p>
    <w:p w14:paraId="629B1BF1" w14:textId="77777777" w:rsidR="00FD7B95" w:rsidRDefault="00FD7B95" w:rsidP="00735EF9">
      <w:pPr>
        <w:tabs>
          <w:tab w:val="left" w:pos="7390"/>
        </w:tabs>
      </w:pPr>
    </w:p>
    <w:p w14:paraId="738BDD77" w14:textId="77777777" w:rsidR="00FD7B95" w:rsidRDefault="00FD7B95" w:rsidP="00735EF9">
      <w:pPr>
        <w:tabs>
          <w:tab w:val="left" w:pos="7390"/>
        </w:tabs>
      </w:pPr>
    </w:p>
    <w:p w14:paraId="57BC142B" w14:textId="77777777" w:rsidR="00FD7B95" w:rsidRDefault="00FD7B95" w:rsidP="00735EF9">
      <w:pPr>
        <w:tabs>
          <w:tab w:val="left" w:pos="7390"/>
        </w:tabs>
      </w:pPr>
    </w:p>
    <w:p w14:paraId="655E8BDD" w14:textId="77777777" w:rsidR="00FD7B95" w:rsidRDefault="00FD7B95" w:rsidP="00735EF9">
      <w:pPr>
        <w:tabs>
          <w:tab w:val="left" w:pos="7390"/>
        </w:tabs>
      </w:pPr>
    </w:p>
    <w:p w14:paraId="772879BE" w14:textId="77777777" w:rsidR="00FD7B95" w:rsidRDefault="00FD7B95" w:rsidP="00735EF9">
      <w:pPr>
        <w:pStyle w:val="Heading2"/>
        <w:numPr>
          <w:ilvl w:val="0"/>
          <w:numId w:val="13"/>
        </w:numPr>
      </w:pPr>
      <w:bookmarkStart w:id="10" w:name="_Toc12365748"/>
      <w:r>
        <w:lastRenderedPageBreak/>
        <w:t xml:space="preserve">HSSL </w:t>
      </w:r>
      <w:r w:rsidR="00370AA1">
        <w:t>HSE</w:t>
      </w:r>
      <w:r>
        <w:t xml:space="preserve"> Core Values</w:t>
      </w:r>
      <w:bookmarkEnd w:id="10"/>
      <w:r>
        <w:t xml:space="preserve">   </w:t>
      </w:r>
    </w:p>
    <w:p w14:paraId="66D373C5" w14:textId="77777777" w:rsidR="00FD7B95" w:rsidRPr="00170B83" w:rsidRDefault="00FD7B95" w:rsidP="00A75C14">
      <w:pPr>
        <w:autoSpaceDE w:val="0"/>
        <w:autoSpaceDN w:val="0"/>
        <w:adjustRightInd w:val="0"/>
        <w:spacing w:after="0" w:line="240" w:lineRule="auto"/>
        <w:rPr>
          <w:rFonts w:cs="Arial"/>
          <w:lang w:val="en-GB" w:eastAsia="en-GB"/>
        </w:rPr>
      </w:pPr>
      <w:r w:rsidRPr="00170B83">
        <w:rPr>
          <w:rFonts w:cs="Arial"/>
          <w:lang w:val="en-GB" w:eastAsia="en-GB"/>
        </w:rPr>
        <w:t xml:space="preserve">These statements reflect our </w:t>
      </w:r>
      <w:r w:rsidR="00370AA1">
        <w:rPr>
          <w:rFonts w:cs="Arial"/>
          <w:lang w:val="en-GB" w:eastAsia="en-GB"/>
        </w:rPr>
        <w:t>HSE</w:t>
      </w:r>
      <w:r w:rsidRPr="00170B83">
        <w:rPr>
          <w:rFonts w:cs="Arial"/>
          <w:lang w:val="en-GB" w:eastAsia="en-GB"/>
        </w:rPr>
        <w:t xml:space="preserve"> core values. </w:t>
      </w:r>
    </w:p>
    <w:p w14:paraId="590D2F3F" w14:textId="77777777" w:rsidR="00FD7B95" w:rsidRPr="00170B83" w:rsidRDefault="00FD7B95" w:rsidP="00A75C14">
      <w:pPr>
        <w:autoSpaceDE w:val="0"/>
        <w:autoSpaceDN w:val="0"/>
        <w:adjustRightInd w:val="0"/>
        <w:spacing w:after="0" w:line="240" w:lineRule="auto"/>
        <w:rPr>
          <w:rFonts w:cs="Arial"/>
          <w:lang w:val="en-GB" w:eastAsia="en-GB"/>
        </w:rPr>
      </w:pPr>
    </w:p>
    <w:p w14:paraId="69DA6631" w14:textId="77777777" w:rsidR="00FD7B95" w:rsidRPr="00170B83" w:rsidRDefault="00FD7B95" w:rsidP="000C1732">
      <w:pPr>
        <w:numPr>
          <w:ilvl w:val="0"/>
          <w:numId w:val="23"/>
        </w:numPr>
        <w:autoSpaceDE w:val="0"/>
        <w:autoSpaceDN w:val="0"/>
        <w:adjustRightInd w:val="0"/>
        <w:spacing w:after="0" w:line="240" w:lineRule="auto"/>
        <w:rPr>
          <w:rFonts w:cs="Arial"/>
          <w:lang w:val="en-GB" w:eastAsia="en-GB"/>
        </w:rPr>
      </w:pPr>
      <w:r w:rsidRPr="00170B83">
        <w:rPr>
          <w:rFonts w:cs="Arial"/>
          <w:lang w:val="en-GB" w:eastAsia="en-GB"/>
        </w:rPr>
        <w:t>No harm to People</w:t>
      </w:r>
    </w:p>
    <w:p w14:paraId="7A8F4BA0" w14:textId="77777777" w:rsidR="00FD7B95" w:rsidRPr="00170B83" w:rsidRDefault="00FD7B95" w:rsidP="00A75C14">
      <w:pPr>
        <w:autoSpaceDE w:val="0"/>
        <w:autoSpaceDN w:val="0"/>
        <w:adjustRightInd w:val="0"/>
        <w:spacing w:after="0" w:line="240" w:lineRule="auto"/>
        <w:rPr>
          <w:rFonts w:cs="Arial"/>
          <w:lang w:val="en-GB" w:eastAsia="en-GB"/>
        </w:rPr>
      </w:pPr>
    </w:p>
    <w:p w14:paraId="6655338E" w14:textId="77777777" w:rsidR="00FD7B95" w:rsidRPr="00170B83" w:rsidRDefault="00FD7B95" w:rsidP="000C1732">
      <w:pPr>
        <w:numPr>
          <w:ilvl w:val="0"/>
          <w:numId w:val="23"/>
        </w:numPr>
        <w:autoSpaceDE w:val="0"/>
        <w:autoSpaceDN w:val="0"/>
        <w:adjustRightInd w:val="0"/>
        <w:spacing w:after="0" w:line="240" w:lineRule="auto"/>
        <w:rPr>
          <w:rFonts w:cs="Arial"/>
          <w:lang w:val="en-GB" w:eastAsia="en-GB"/>
        </w:rPr>
      </w:pPr>
      <w:r w:rsidRPr="00170B83">
        <w:rPr>
          <w:rFonts w:cs="Arial"/>
          <w:lang w:val="en-GB" w:eastAsia="en-GB"/>
        </w:rPr>
        <w:t xml:space="preserve">No damage to Property </w:t>
      </w:r>
    </w:p>
    <w:p w14:paraId="6DA7C74B" w14:textId="77777777" w:rsidR="00FD7B95" w:rsidRPr="00170B83" w:rsidRDefault="00FD7B95" w:rsidP="00A75C14">
      <w:pPr>
        <w:autoSpaceDE w:val="0"/>
        <w:autoSpaceDN w:val="0"/>
        <w:adjustRightInd w:val="0"/>
        <w:spacing w:after="0" w:line="240" w:lineRule="auto"/>
        <w:rPr>
          <w:rFonts w:cs="Arial"/>
          <w:lang w:val="en-GB" w:eastAsia="en-GB"/>
        </w:rPr>
      </w:pPr>
    </w:p>
    <w:p w14:paraId="589579FC" w14:textId="77777777" w:rsidR="00FD7B95" w:rsidRPr="00170B83" w:rsidRDefault="00FD7B95" w:rsidP="000C1732">
      <w:pPr>
        <w:numPr>
          <w:ilvl w:val="0"/>
          <w:numId w:val="23"/>
        </w:numPr>
        <w:autoSpaceDE w:val="0"/>
        <w:autoSpaceDN w:val="0"/>
        <w:adjustRightInd w:val="0"/>
        <w:spacing w:after="0" w:line="240" w:lineRule="auto"/>
        <w:rPr>
          <w:rFonts w:cs="Arial"/>
          <w:lang w:val="en-GB" w:eastAsia="en-GB"/>
        </w:rPr>
      </w:pPr>
      <w:r w:rsidRPr="00170B83">
        <w:rPr>
          <w:rFonts w:cs="Arial"/>
          <w:lang w:val="en-GB" w:eastAsia="en-GB"/>
        </w:rPr>
        <w:t xml:space="preserve">No harm to the Environment </w:t>
      </w:r>
    </w:p>
    <w:p w14:paraId="7975AE8E" w14:textId="77777777" w:rsidR="00FD7B95" w:rsidRPr="00170B83" w:rsidRDefault="00FD7B95" w:rsidP="00A75C14">
      <w:pPr>
        <w:autoSpaceDE w:val="0"/>
        <w:autoSpaceDN w:val="0"/>
        <w:adjustRightInd w:val="0"/>
        <w:spacing w:after="0" w:line="240" w:lineRule="auto"/>
        <w:rPr>
          <w:rFonts w:cs="Arial"/>
          <w:lang w:val="en-GB" w:eastAsia="en-GB"/>
        </w:rPr>
      </w:pPr>
    </w:p>
    <w:p w14:paraId="32B68103" w14:textId="77777777" w:rsidR="00FD7B95" w:rsidRDefault="00FD7B95" w:rsidP="000C1732">
      <w:pPr>
        <w:pStyle w:val="Heading2"/>
        <w:numPr>
          <w:ilvl w:val="0"/>
          <w:numId w:val="13"/>
        </w:numPr>
        <w:rPr>
          <w:lang w:val="en-GB" w:eastAsia="en-GB"/>
        </w:rPr>
      </w:pPr>
      <w:bookmarkStart w:id="11" w:name="_Toc12365749"/>
      <w:r>
        <w:rPr>
          <w:lang w:val="en-GB" w:eastAsia="en-GB"/>
        </w:rPr>
        <w:t xml:space="preserve">HSSL </w:t>
      </w:r>
      <w:r w:rsidR="00370AA1">
        <w:rPr>
          <w:lang w:val="en-GB" w:eastAsia="en-GB"/>
        </w:rPr>
        <w:t>HSE</w:t>
      </w:r>
      <w:r>
        <w:rPr>
          <w:lang w:val="en-GB" w:eastAsia="en-GB"/>
        </w:rPr>
        <w:t xml:space="preserve"> Policy Statement</w:t>
      </w:r>
      <w:bookmarkEnd w:id="11"/>
      <w:r>
        <w:rPr>
          <w:lang w:val="en-GB" w:eastAsia="en-GB"/>
        </w:rPr>
        <w:t xml:space="preserve"> </w:t>
      </w:r>
    </w:p>
    <w:p w14:paraId="1E801AA5" w14:textId="77777777" w:rsidR="00FD7B95" w:rsidRDefault="00FD7B95" w:rsidP="000C1732">
      <w:pPr>
        <w:jc w:val="both"/>
        <w:rPr>
          <w:lang w:val="en-GB" w:eastAsia="en-GB"/>
        </w:rPr>
      </w:pPr>
      <w:r>
        <w:rPr>
          <w:lang w:val="en-GB" w:eastAsia="en-GB"/>
        </w:rPr>
        <w:t xml:space="preserve">Hawk Security Services Limited recognises its obligation to take all reasonable precautions to provide and maintain, so far as practicable, an environment that is safe and without risk to health for employees, clients and those they are tasked to protect.  </w:t>
      </w:r>
    </w:p>
    <w:p w14:paraId="338AFB84" w14:textId="77777777" w:rsidR="00FD7B95" w:rsidRDefault="00FD7B95" w:rsidP="00121A81">
      <w:pPr>
        <w:pStyle w:val="Default"/>
        <w:jc w:val="both"/>
        <w:rPr>
          <w:sz w:val="22"/>
          <w:szCs w:val="22"/>
        </w:rPr>
      </w:pPr>
      <w:r>
        <w:rPr>
          <w:rFonts w:cs="Times New Roman"/>
          <w:color w:val="auto"/>
          <w:sz w:val="22"/>
          <w:szCs w:val="22"/>
        </w:rPr>
        <w:t xml:space="preserve">HSSL </w:t>
      </w:r>
      <w:r>
        <w:rPr>
          <w:sz w:val="22"/>
          <w:szCs w:val="22"/>
        </w:rPr>
        <w:t xml:space="preserve">will undertake assessments of risks and instigate arrangements that, so far as is reasonably practicable, ensure; </w:t>
      </w:r>
    </w:p>
    <w:p w14:paraId="75DFCD0B" w14:textId="77777777" w:rsidR="00FD7B95" w:rsidRDefault="00FD7B95" w:rsidP="00121A81">
      <w:pPr>
        <w:pStyle w:val="Default"/>
        <w:jc w:val="both"/>
        <w:rPr>
          <w:sz w:val="22"/>
          <w:szCs w:val="22"/>
        </w:rPr>
      </w:pPr>
    </w:p>
    <w:p w14:paraId="25CA13E3" w14:textId="77777777" w:rsidR="00FD7B95" w:rsidRDefault="00FD7B95" w:rsidP="006C5A12">
      <w:pPr>
        <w:pStyle w:val="Default"/>
        <w:numPr>
          <w:ilvl w:val="0"/>
          <w:numId w:val="25"/>
        </w:numPr>
        <w:spacing w:after="13"/>
        <w:jc w:val="both"/>
        <w:rPr>
          <w:sz w:val="22"/>
          <w:szCs w:val="22"/>
        </w:rPr>
      </w:pPr>
      <w:r>
        <w:rPr>
          <w:sz w:val="22"/>
          <w:szCs w:val="22"/>
        </w:rPr>
        <w:t xml:space="preserve">Places of work are maintained in a safe condition; </w:t>
      </w:r>
    </w:p>
    <w:p w14:paraId="5469ACBA" w14:textId="77777777" w:rsidR="00FD7B95" w:rsidRDefault="00FD7B95" w:rsidP="006C5A12">
      <w:pPr>
        <w:pStyle w:val="Default"/>
        <w:numPr>
          <w:ilvl w:val="0"/>
          <w:numId w:val="25"/>
        </w:numPr>
        <w:spacing w:after="13"/>
        <w:jc w:val="both"/>
        <w:rPr>
          <w:sz w:val="22"/>
          <w:szCs w:val="22"/>
        </w:rPr>
      </w:pPr>
      <w:r>
        <w:rPr>
          <w:sz w:val="22"/>
          <w:szCs w:val="22"/>
        </w:rPr>
        <w:t>Working environments are safe and without risk to health</w:t>
      </w:r>
    </w:p>
    <w:p w14:paraId="75143D6C" w14:textId="77777777" w:rsidR="00FD7B95" w:rsidRDefault="00FD7B95" w:rsidP="006C5A12">
      <w:pPr>
        <w:pStyle w:val="Default"/>
        <w:numPr>
          <w:ilvl w:val="0"/>
          <w:numId w:val="25"/>
        </w:numPr>
        <w:spacing w:after="13"/>
        <w:jc w:val="both"/>
        <w:rPr>
          <w:sz w:val="22"/>
          <w:szCs w:val="22"/>
        </w:rPr>
      </w:pPr>
      <w:r>
        <w:rPr>
          <w:sz w:val="22"/>
          <w:szCs w:val="22"/>
        </w:rPr>
        <w:t xml:space="preserve">Work equipment and systems of work are safe and without risk to health </w:t>
      </w:r>
    </w:p>
    <w:p w14:paraId="248560FB" w14:textId="77777777" w:rsidR="00FD7B95" w:rsidRDefault="00FD7B95" w:rsidP="006C5A12">
      <w:pPr>
        <w:pStyle w:val="Default"/>
        <w:numPr>
          <w:ilvl w:val="0"/>
          <w:numId w:val="25"/>
        </w:numPr>
        <w:spacing w:after="13"/>
        <w:jc w:val="both"/>
        <w:rPr>
          <w:sz w:val="22"/>
          <w:szCs w:val="22"/>
        </w:rPr>
      </w:pPr>
      <w:r>
        <w:rPr>
          <w:sz w:val="22"/>
          <w:szCs w:val="22"/>
        </w:rPr>
        <w:t>Adequate welfare facilities are provided;</w:t>
      </w:r>
    </w:p>
    <w:p w14:paraId="2BE643B1" w14:textId="77777777" w:rsidR="00FD7B95" w:rsidRDefault="00FD7B95" w:rsidP="006C5A12">
      <w:pPr>
        <w:pStyle w:val="Default"/>
        <w:numPr>
          <w:ilvl w:val="0"/>
          <w:numId w:val="25"/>
        </w:numPr>
        <w:jc w:val="both"/>
        <w:rPr>
          <w:sz w:val="22"/>
          <w:szCs w:val="22"/>
        </w:rPr>
      </w:pPr>
      <w:r>
        <w:rPr>
          <w:sz w:val="22"/>
          <w:szCs w:val="22"/>
        </w:rPr>
        <w:t xml:space="preserve">Information, instruction, training and supervision are provided to ensure the health and safety of its employees and that of persons who may be affected by their work activities </w:t>
      </w:r>
    </w:p>
    <w:p w14:paraId="3BBFB438" w14:textId="77777777" w:rsidR="00062157" w:rsidRDefault="00062157" w:rsidP="00062157">
      <w:pPr>
        <w:pStyle w:val="Default"/>
        <w:jc w:val="both"/>
        <w:rPr>
          <w:sz w:val="22"/>
          <w:szCs w:val="22"/>
        </w:rPr>
      </w:pPr>
    </w:p>
    <w:p w14:paraId="447196CB" w14:textId="77777777" w:rsidR="00062157" w:rsidRDefault="00062157" w:rsidP="00170B83">
      <w:pPr>
        <w:pStyle w:val="Heading2"/>
        <w:numPr>
          <w:ilvl w:val="0"/>
          <w:numId w:val="13"/>
        </w:numPr>
        <w:rPr>
          <w:lang w:val="en-GB" w:eastAsia="en-GB"/>
        </w:rPr>
      </w:pPr>
      <w:bookmarkStart w:id="12" w:name="_Toc12365750"/>
      <w:r>
        <w:rPr>
          <w:lang w:val="en-GB" w:eastAsia="en-GB"/>
        </w:rPr>
        <w:t>HSSL HSE Policy Commitments</w:t>
      </w:r>
      <w:bookmarkEnd w:id="12"/>
      <w:r>
        <w:rPr>
          <w:lang w:val="en-GB" w:eastAsia="en-GB"/>
        </w:rPr>
        <w:t xml:space="preserve"> </w:t>
      </w:r>
    </w:p>
    <w:p w14:paraId="54B2CA67" w14:textId="77777777" w:rsidR="00062157" w:rsidRDefault="00062157" w:rsidP="00062157">
      <w:pPr>
        <w:autoSpaceDE w:val="0"/>
        <w:autoSpaceDN w:val="0"/>
        <w:adjustRightInd w:val="0"/>
        <w:spacing w:after="0" w:line="240" w:lineRule="auto"/>
        <w:jc w:val="both"/>
        <w:rPr>
          <w:rFonts w:cs="Calibri"/>
          <w:color w:val="000000"/>
        </w:rPr>
      </w:pPr>
      <w:r w:rsidRPr="00062157">
        <w:rPr>
          <w:rFonts w:cs="Calibri"/>
          <w:color w:val="000000"/>
        </w:rPr>
        <w:t xml:space="preserve">This policy calls for continuous improvement of Health, </w:t>
      </w:r>
      <w:r>
        <w:rPr>
          <w:rFonts w:cs="Calibri"/>
          <w:color w:val="000000"/>
        </w:rPr>
        <w:t xml:space="preserve">Safety and Environmental </w:t>
      </w:r>
      <w:r w:rsidRPr="00062157">
        <w:rPr>
          <w:rFonts w:cs="Calibri"/>
          <w:color w:val="000000"/>
        </w:rPr>
        <w:t>management performance and activities and is committed to:</w:t>
      </w:r>
    </w:p>
    <w:p w14:paraId="6A0BB765" w14:textId="77777777" w:rsidR="00062157" w:rsidRDefault="00062157" w:rsidP="00062157">
      <w:pPr>
        <w:autoSpaceDE w:val="0"/>
        <w:autoSpaceDN w:val="0"/>
        <w:adjustRightInd w:val="0"/>
        <w:spacing w:after="0" w:line="240" w:lineRule="auto"/>
        <w:jc w:val="both"/>
        <w:rPr>
          <w:rFonts w:cs="Calibri"/>
          <w:color w:val="000000"/>
        </w:rPr>
      </w:pPr>
    </w:p>
    <w:p w14:paraId="5E877FB2"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The health, safety and welfare, as far as is practicable of our staff and others who work under</w:t>
      </w:r>
      <w:r>
        <w:rPr>
          <w:rFonts w:cs="Calibri"/>
          <w:color w:val="000000"/>
        </w:rPr>
        <w:t xml:space="preserve"> </w:t>
      </w:r>
      <w:r w:rsidRPr="00310529">
        <w:rPr>
          <w:rFonts w:cs="Calibri"/>
          <w:color w:val="000000"/>
        </w:rPr>
        <w:t xml:space="preserve">our control. </w:t>
      </w:r>
    </w:p>
    <w:p w14:paraId="0F3ABFFC"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Complying with all applicable laws and regulations.</w:t>
      </w:r>
    </w:p>
    <w:p w14:paraId="5BE3E4BC"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ascii="Times New Roman" w:hAnsi="Times New Roman"/>
          <w:sz w:val="24"/>
          <w:szCs w:val="24"/>
        </w:rPr>
      </w:pPr>
      <w:r w:rsidRPr="00310529">
        <w:rPr>
          <w:rFonts w:cs="Calibri"/>
          <w:color w:val="000000"/>
        </w:rPr>
        <w:t>The identification and minimization of risks of injury and ha</w:t>
      </w:r>
      <w:r>
        <w:rPr>
          <w:rFonts w:cs="Calibri"/>
          <w:color w:val="000000"/>
        </w:rPr>
        <w:t xml:space="preserve">zards to health for all who are </w:t>
      </w:r>
      <w:r w:rsidRPr="00310529">
        <w:rPr>
          <w:rFonts w:cs="Calibri"/>
          <w:color w:val="000000"/>
        </w:rPr>
        <w:t xml:space="preserve">affected by the Organization’s activities. </w:t>
      </w:r>
    </w:p>
    <w:p w14:paraId="50CAF75B"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Provide and maintain plant, equipment and systems of work that are safe, without risks to</w:t>
      </w:r>
      <w:r>
        <w:rPr>
          <w:rFonts w:cs="Calibri"/>
          <w:color w:val="000000"/>
        </w:rPr>
        <w:t xml:space="preserve"> </w:t>
      </w:r>
      <w:r w:rsidRPr="00310529">
        <w:rPr>
          <w:rFonts w:cs="Calibri"/>
          <w:color w:val="000000"/>
        </w:rPr>
        <w:t xml:space="preserve">health, minimize environmental impact and sustain continuity of operation. </w:t>
      </w:r>
    </w:p>
    <w:p w14:paraId="15804FF4"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Taking due care to ensure that activities are safe for employees, associates and subcontractors</w:t>
      </w:r>
      <w:r>
        <w:rPr>
          <w:rFonts w:cs="Calibri"/>
          <w:color w:val="000000"/>
        </w:rPr>
        <w:t xml:space="preserve"> </w:t>
      </w:r>
      <w:r w:rsidRPr="00310529">
        <w:rPr>
          <w:rFonts w:cs="Calibri"/>
          <w:color w:val="000000"/>
        </w:rPr>
        <w:t xml:space="preserve">and others who come into contact with our work and that appropriate safety training and supervision is provided to all employees so they may carry out their work safely. </w:t>
      </w:r>
    </w:p>
    <w:p w14:paraId="7687FAB6"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Train our staff in understanding their responsibilities in Health, Safety and</w:t>
      </w:r>
      <w:r>
        <w:rPr>
          <w:rFonts w:cs="Calibri"/>
          <w:color w:val="000000"/>
        </w:rPr>
        <w:t xml:space="preserve"> </w:t>
      </w:r>
      <w:r w:rsidRPr="00310529">
        <w:rPr>
          <w:rFonts w:cs="Calibri"/>
          <w:color w:val="000000"/>
        </w:rPr>
        <w:t xml:space="preserve">Environmental matters. </w:t>
      </w:r>
    </w:p>
    <w:p w14:paraId="59AA055D" w14:textId="77777777" w:rsidR="00062157" w:rsidRPr="00310529" w:rsidRDefault="00062157" w:rsidP="00062157">
      <w:pPr>
        <w:pStyle w:val="ListParagraph"/>
        <w:numPr>
          <w:ilvl w:val="0"/>
          <w:numId w:val="29"/>
        </w:numPr>
        <w:autoSpaceDE w:val="0"/>
        <w:autoSpaceDN w:val="0"/>
        <w:adjustRightInd w:val="0"/>
        <w:spacing w:after="0" w:line="240" w:lineRule="auto"/>
        <w:jc w:val="both"/>
        <w:rPr>
          <w:rFonts w:cs="Calibri"/>
          <w:color w:val="000000"/>
        </w:rPr>
      </w:pPr>
      <w:r w:rsidRPr="00310529">
        <w:rPr>
          <w:rFonts w:cs="Calibri"/>
          <w:color w:val="000000"/>
        </w:rPr>
        <w:t>Ensuring the safe and secure handling, storage and transport of equipment, product and</w:t>
      </w:r>
      <w:r>
        <w:rPr>
          <w:rFonts w:cs="Calibri"/>
          <w:color w:val="000000"/>
        </w:rPr>
        <w:t xml:space="preserve"> </w:t>
      </w:r>
      <w:r w:rsidRPr="00310529">
        <w:rPr>
          <w:rFonts w:cs="Calibri"/>
          <w:color w:val="000000"/>
        </w:rPr>
        <w:t>substances is safe and without risk.</w:t>
      </w:r>
    </w:p>
    <w:p w14:paraId="6A9C9454" w14:textId="77777777" w:rsidR="00062157" w:rsidRPr="00310529" w:rsidRDefault="00062157" w:rsidP="00062157">
      <w:pPr>
        <w:pStyle w:val="ListParagraph"/>
        <w:numPr>
          <w:ilvl w:val="0"/>
          <w:numId w:val="30"/>
        </w:numPr>
        <w:autoSpaceDE w:val="0"/>
        <w:autoSpaceDN w:val="0"/>
        <w:adjustRightInd w:val="0"/>
        <w:spacing w:after="0" w:line="240" w:lineRule="auto"/>
        <w:jc w:val="both"/>
        <w:rPr>
          <w:rFonts w:cs="Calibri"/>
          <w:color w:val="000000"/>
        </w:rPr>
      </w:pPr>
      <w:r w:rsidRPr="00310529">
        <w:rPr>
          <w:rFonts w:cs="Calibri"/>
          <w:color w:val="000000"/>
        </w:rPr>
        <w:lastRenderedPageBreak/>
        <w:t>Ensuring safe access and egress are maintained to all sites within our responsibility and that</w:t>
      </w:r>
      <w:r>
        <w:rPr>
          <w:rFonts w:cs="Calibri"/>
          <w:color w:val="000000"/>
        </w:rPr>
        <w:t xml:space="preserve"> </w:t>
      </w:r>
      <w:r w:rsidRPr="00310529">
        <w:rPr>
          <w:rFonts w:cs="Calibri"/>
          <w:color w:val="000000"/>
        </w:rPr>
        <w:t xml:space="preserve">high standards of housekeeping are maintained.  </w:t>
      </w:r>
    </w:p>
    <w:p w14:paraId="13F348AA" w14:textId="77777777" w:rsidR="00062157" w:rsidRPr="00310529" w:rsidRDefault="00062157" w:rsidP="00062157">
      <w:pPr>
        <w:pStyle w:val="ListParagraph"/>
        <w:numPr>
          <w:ilvl w:val="0"/>
          <w:numId w:val="30"/>
        </w:numPr>
        <w:autoSpaceDE w:val="0"/>
        <w:autoSpaceDN w:val="0"/>
        <w:adjustRightInd w:val="0"/>
        <w:spacing w:after="0" w:line="240" w:lineRule="auto"/>
        <w:jc w:val="both"/>
        <w:rPr>
          <w:rFonts w:cs="Calibri"/>
          <w:color w:val="000000"/>
        </w:rPr>
      </w:pPr>
      <w:r w:rsidRPr="00310529">
        <w:rPr>
          <w:rFonts w:cs="Calibri"/>
          <w:color w:val="000000"/>
        </w:rPr>
        <w:t>Ensuring the workplace environment is safe and healthy with adequate welfare facilities</w:t>
      </w:r>
      <w:r>
        <w:rPr>
          <w:rFonts w:cs="Calibri"/>
          <w:color w:val="000000"/>
        </w:rPr>
        <w:t xml:space="preserve"> </w:t>
      </w:r>
      <w:r w:rsidRPr="00310529">
        <w:rPr>
          <w:rFonts w:cs="Calibri"/>
          <w:color w:val="000000"/>
        </w:rPr>
        <w:t xml:space="preserve">provided for our employees. </w:t>
      </w:r>
    </w:p>
    <w:p w14:paraId="773755AE" w14:textId="77777777" w:rsidR="00062157" w:rsidRPr="00310529" w:rsidRDefault="00062157" w:rsidP="00062157">
      <w:pPr>
        <w:pStyle w:val="ListParagraph"/>
        <w:numPr>
          <w:ilvl w:val="0"/>
          <w:numId w:val="30"/>
        </w:numPr>
        <w:autoSpaceDE w:val="0"/>
        <w:autoSpaceDN w:val="0"/>
        <w:adjustRightInd w:val="0"/>
        <w:spacing w:after="0" w:line="240" w:lineRule="auto"/>
        <w:jc w:val="both"/>
        <w:rPr>
          <w:rFonts w:cs="Calibri"/>
          <w:color w:val="000000"/>
        </w:rPr>
      </w:pPr>
      <w:r w:rsidRPr="00310529">
        <w:rPr>
          <w:rFonts w:cs="Calibri"/>
          <w:color w:val="000000"/>
        </w:rPr>
        <w:t>Preventing pollution.</w:t>
      </w:r>
    </w:p>
    <w:p w14:paraId="20DEEFB2" w14:textId="77777777" w:rsidR="00062157" w:rsidRPr="00310529" w:rsidRDefault="00062157" w:rsidP="00062157">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310529">
        <w:rPr>
          <w:rFonts w:cs="Calibri"/>
          <w:color w:val="000000"/>
        </w:rPr>
        <w:t>Work closely with our customers and suppliers to establish the highest He</w:t>
      </w:r>
      <w:r>
        <w:rPr>
          <w:rFonts w:cs="Calibri"/>
          <w:color w:val="000000"/>
        </w:rPr>
        <w:t xml:space="preserve">alth, Safety </w:t>
      </w:r>
      <w:r w:rsidRPr="00310529">
        <w:rPr>
          <w:rFonts w:cs="Calibri"/>
          <w:color w:val="000000"/>
        </w:rPr>
        <w:t>and Environmental standards.</w:t>
      </w:r>
    </w:p>
    <w:p w14:paraId="239E4054" w14:textId="77777777" w:rsidR="00062157" w:rsidRPr="00310529" w:rsidRDefault="00062157" w:rsidP="00062157">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310529">
        <w:rPr>
          <w:rFonts w:cs="Calibri"/>
          <w:color w:val="000000"/>
        </w:rPr>
        <w:t>Consult with staff on the company's Health and Safety and pr</w:t>
      </w:r>
      <w:r>
        <w:rPr>
          <w:rFonts w:cs="Calibri"/>
          <w:color w:val="000000"/>
        </w:rPr>
        <w:t xml:space="preserve">ovide them with the appropriate </w:t>
      </w:r>
      <w:r w:rsidRPr="00310529">
        <w:rPr>
          <w:rFonts w:cs="Calibri"/>
          <w:color w:val="000000"/>
        </w:rPr>
        <w:t>authority and responsibility to implement the Health and Safety requirements throughout its</w:t>
      </w:r>
      <w:r>
        <w:rPr>
          <w:rFonts w:cs="Calibri"/>
          <w:color w:val="000000"/>
        </w:rPr>
        <w:t xml:space="preserve"> </w:t>
      </w:r>
      <w:r w:rsidRPr="00310529">
        <w:rPr>
          <w:rFonts w:cs="Calibri"/>
          <w:color w:val="000000"/>
        </w:rPr>
        <w:t xml:space="preserve">operations.  </w:t>
      </w:r>
    </w:p>
    <w:p w14:paraId="0916A6FE" w14:textId="77777777" w:rsidR="00062157" w:rsidRPr="00062157" w:rsidRDefault="00062157" w:rsidP="005C5929">
      <w:pPr>
        <w:autoSpaceDE w:val="0"/>
        <w:autoSpaceDN w:val="0"/>
        <w:adjustRightInd w:val="0"/>
        <w:spacing w:after="0" w:line="240" w:lineRule="auto"/>
        <w:rPr>
          <w:lang w:val="en-GB" w:eastAsia="en-GB"/>
        </w:rPr>
      </w:pPr>
      <w:r w:rsidRPr="00062157">
        <w:rPr>
          <w:rFonts w:cs="Calibri"/>
          <w:color w:val="000000"/>
        </w:rPr>
        <w:t xml:space="preserve"> </w:t>
      </w:r>
    </w:p>
    <w:p w14:paraId="451114E5" w14:textId="77777777" w:rsidR="00FD7B95" w:rsidRPr="00170B83" w:rsidRDefault="00FD7B95" w:rsidP="00170B83">
      <w:pPr>
        <w:pStyle w:val="Heading2"/>
        <w:numPr>
          <w:ilvl w:val="0"/>
          <w:numId w:val="13"/>
        </w:numPr>
        <w:rPr>
          <w:lang w:val="en-GB" w:eastAsia="en-GB"/>
        </w:rPr>
      </w:pPr>
      <w:bookmarkStart w:id="13" w:name="_Toc12365751"/>
      <w:r w:rsidRPr="00170B83">
        <w:rPr>
          <w:lang w:val="en-GB" w:eastAsia="en-GB"/>
        </w:rPr>
        <w:t>Accidents</w:t>
      </w:r>
      <w:bookmarkEnd w:id="13"/>
      <w:r w:rsidRPr="00170B83">
        <w:rPr>
          <w:lang w:val="en-GB" w:eastAsia="en-GB"/>
        </w:rPr>
        <w:t xml:space="preserve"> </w:t>
      </w:r>
    </w:p>
    <w:p w14:paraId="3B5B7EFE"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b/>
          <w:bCs/>
          <w:color w:val="000000"/>
          <w:lang w:val="en-GB" w:eastAsia="en-GB"/>
        </w:rPr>
        <w:t xml:space="preserve">Recording Accidents </w:t>
      </w:r>
    </w:p>
    <w:p w14:paraId="40239C08" w14:textId="77777777" w:rsidR="00FD7B95"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color w:val="000000"/>
          <w:lang w:val="en-GB" w:eastAsia="en-GB"/>
        </w:rPr>
        <w:t xml:space="preserve">In the event of an accident at work all </w:t>
      </w:r>
      <w:r>
        <w:rPr>
          <w:rFonts w:cs="Calibri"/>
          <w:color w:val="000000"/>
          <w:lang w:val="en-GB" w:eastAsia="en-GB"/>
        </w:rPr>
        <w:t xml:space="preserve">HSSL </w:t>
      </w:r>
      <w:r w:rsidRPr="00170B83">
        <w:rPr>
          <w:rFonts w:cs="Calibri"/>
          <w:color w:val="000000"/>
          <w:lang w:val="en-GB" w:eastAsia="en-GB"/>
        </w:rPr>
        <w:t>employees should seek assistance from a first aider/ appointed person and record the accident in the accident book. Security Officers should comply with the client’s arrangements for accident recording and investigation and follow company procedures so that the accident can also be recorded in the</w:t>
      </w:r>
      <w:r>
        <w:rPr>
          <w:rFonts w:cs="Calibri"/>
          <w:color w:val="000000"/>
          <w:lang w:val="en-GB" w:eastAsia="en-GB"/>
        </w:rPr>
        <w:t xml:space="preserve"> HSSL Accident Book</w:t>
      </w:r>
      <w:r w:rsidRPr="00170B83">
        <w:rPr>
          <w:rFonts w:cs="Calibri"/>
          <w:color w:val="000000"/>
          <w:lang w:val="en-GB" w:eastAsia="en-GB"/>
        </w:rPr>
        <w:t xml:space="preserve">. Completed accident reports should be removed from the Accident Book and filed confidentially. </w:t>
      </w:r>
    </w:p>
    <w:p w14:paraId="3125BCDE" w14:textId="77777777" w:rsidR="00062157" w:rsidRPr="00170B83" w:rsidRDefault="00062157" w:rsidP="00A05C50">
      <w:pPr>
        <w:autoSpaceDE w:val="0"/>
        <w:autoSpaceDN w:val="0"/>
        <w:adjustRightInd w:val="0"/>
        <w:spacing w:after="0" w:line="240" w:lineRule="auto"/>
        <w:jc w:val="both"/>
        <w:rPr>
          <w:rFonts w:cs="Calibri"/>
          <w:color w:val="000000"/>
          <w:lang w:val="en-GB" w:eastAsia="en-GB"/>
        </w:rPr>
      </w:pPr>
    </w:p>
    <w:p w14:paraId="0FCB61F3"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b/>
          <w:bCs/>
          <w:color w:val="000000"/>
          <w:lang w:val="en-GB" w:eastAsia="en-GB"/>
        </w:rPr>
        <w:t xml:space="preserve">Accident and Incident Investigation </w:t>
      </w:r>
    </w:p>
    <w:p w14:paraId="08795DD4"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color w:val="000000"/>
          <w:lang w:val="en-GB" w:eastAsia="en-GB"/>
        </w:rPr>
        <w:t>Accidents and incident investigation reports should then be passed on to the appropriate</w:t>
      </w:r>
      <w:r>
        <w:rPr>
          <w:rFonts w:cs="Calibri"/>
          <w:color w:val="000000"/>
          <w:lang w:val="en-GB" w:eastAsia="en-GB"/>
        </w:rPr>
        <w:t xml:space="preserve"> </w:t>
      </w:r>
      <w:r w:rsidR="00062157">
        <w:rPr>
          <w:rFonts w:cs="Calibri"/>
          <w:color w:val="000000"/>
          <w:lang w:val="en-GB" w:eastAsia="en-GB"/>
        </w:rPr>
        <w:t>Supervisor,</w:t>
      </w:r>
      <w:r w:rsidRPr="00170B83">
        <w:rPr>
          <w:rFonts w:cs="Calibri"/>
          <w:color w:val="000000"/>
          <w:lang w:val="en-GB" w:eastAsia="en-GB"/>
        </w:rPr>
        <w:t xml:space="preserve"> who should record details of the investigation and the action necessary to prevent a recurrence. The form should then be sent to the Operations Manager who will sign off the form, if satisfied with the investigation, or will require further action to be taken. </w:t>
      </w:r>
      <w:r>
        <w:rPr>
          <w:rFonts w:cs="Calibri"/>
          <w:color w:val="000000"/>
          <w:lang w:val="en-GB" w:eastAsia="en-GB"/>
        </w:rPr>
        <w:t xml:space="preserve">Supervisors </w:t>
      </w:r>
      <w:r w:rsidRPr="00170B83">
        <w:rPr>
          <w:rFonts w:cs="Calibri"/>
          <w:color w:val="000000"/>
          <w:lang w:val="en-GB" w:eastAsia="en-GB"/>
        </w:rPr>
        <w:t xml:space="preserve">should ensure they have received reports for all incidents entered in the accident book on a regular basis. </w:t>
      </w:r>
    </w:p>
    <w:p w14:paraId="33114A7C" w14:textId="77777777" w:rsidR="00FD7B95" w:rsidRDefault="00FD7B95" w:rsidP="00A05C50">
      <w:pPr>
        <w:autoSpaceDE w:val="0"/>
        <w:autoSpaceDN w:val="0"/>
        <w:adjustRightInd w:val="0"/>
        <w:spacing w:after="0" w:line="240" w:lineRule="auto"/>
        <w:jc w:val="both"/>
        <w:rPr>
          <w:rFonts w:cs="Calibri"/>
          <w:b/>
          <w:bCs/>
          <w:color w:val="000000"/>
          <w:lang w:val="en-GB" w:eastAsia="en-GB"/>
        </w:rPr>
      </w:pPr>
    </w:p>
    <w:p w14:paraId="396340ED"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b/>
          <w:bCs/>
          <w:color w:val="000000"/>
          <w:lang w:val="en-GB" w:eastAsia="en-GB"/>
        </w:rPr>
        <w:t xml:space="preserve">Accident Reporting </w:t>
      </w:r>
    </w:p>
    <w:p w14:paraId="2FBEA1AF"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color w:val="000000"/>
          <w:lang w:val="en-GB" w:eastAsia="en-GB"/>
        </w:rPr>
        <w:t xml:space="preserve">The Operations Manager and </w:t>
      </w:r>
      <w:r>
        <w:rPr>
          <w:rFonts w:cs="Calibri"/>
          <w:color w:val="000000"/>
          <w:lang w:val="en-GB" w:eastAsia="en-GB"/>
        </w:rPr>
        <w:t xml:space="preserve">Supervisors </w:t>
      </w:r>
      <w:r w:rsidRPr="00170B83">
        <w:rPr>
          <w:rFonts w:cs="Calibri"/>
          <w:color w:val="000000"/>
          <w:lang w:val="en-GB" w:eastAsia="en-GB"/>
        </w:rPr>
        <w:t>are responsible for reporting all notifiable incidents involving their employees to the Director. This includes report</w:t>
      </w:r>
      <w:r>
        <w:rPr>
          <w:rFonts w:cs="Calibri"/>
          <w:color w:val="000000"/>
          <w:lang w:val="en-GB" w:eastAsia="en-GB"/>
        </w:rPr>
        <w:t xml:space="preserve">able accidents involving HSSL </w:t>
      </w:r>
      <w:r w:rsidRPr="00170B83">
        <w:rPr>
          <w:rFonts w:cs="Calibri"/>
          <w:color w:val="000000"/>
          <w:lang w:val="en-GB" w:eastAsia="en-GB"/>
        </w:rPr>
        <w:t xml:space="preserve">Security </w:t>
      </w:r>
      <w:r w:rsidR="00027E08">
        <w:rPr>
          <w:rFonts w:cs="Calibri"/>
          <w:color w:val="000000"/>
          <w:lang w:val="en-GB" w:eastAsia="en-GB"/>
        </w:rPr>
        <w:t xml:space="preserve">personnel or HSSL subcontractors </w:t>
      </w:r>
      <w:r w:rsidRPr="00170B83">
        <w:rPr>
          <w:rFonts w:cs="Calibri"/>
          <w:color w:val="000000"/>
          <w:lang w:val="en-GB" w:eastAsia="en-GB"/>
        </w:rPr>
        <w:t xml:space="preserve">on </w:t>
      </w:r>
      <w:r w:rsidR="00027E08">
        <w:rPr>
          <w:rFonts w:cs="Calibri"/>
          <w:color w:val="000000"/>
          <w:lang w:val="en-GB" w:eastAsia="en-GB"/>
        </w:rPr>
        <w:t>c</w:t>
      </w:r>
      <w:r w:rsidRPr="00170B83">
        <w:rPr>
          <w:rFonts w:cs="Calibri"/>
          <w:color w:val="000000"/>
          <w:lang w:val="en-GB" w:eastAsia="en-GB"/>
        </w:rPr>
        <w:t>lients premises. The accident investigation report and any witness statements or other documentation relating to the investigation should be sent to the Operation</w:t>
      </w:r>
      <w:r>
        <w:rPr>
          <w:rFonts w:cs="Calibri"/>
          <w:color w:val="000000"/>
          <w:lang w:val="en-GB" w:eastAsia="en-GB"/>
        </w:rPr>
        <w:t xml:space="preserve">s Manager. </w:t>
      </w:r>
      <w:r w:rsidRPr="00170B83">
        <w:rPr>
          <w:rFonts w:cs="Calibri"/>
          <w:color w:val="000000"/>
          <w:lang w:val="en-GB" w:eastAsia="en-GB"/>
        </w:rPr>
        <w:t xml:space="preserve">A record should be maintained of all reports made to the Operations Manager. </w:t>
      </w:r>
    </w:p>
    <w:p w14:paraId="3F4D8B65" w14:textId="77777777" w:rsidR="00FD7B95" w:rsidRPr="00170B83" w:rsidRDefault="00FD7B95" w:rsidP="00A05C50">
      <w:pPr>
        <w:autoSpaceDE w:val="0"/>
        <w:autoSpaceDN w:val="0"/>
        <w:adjustRightInd w:val="0"/>
        <w:spacing w:after="0" w:line="240" w:lineRule="auto"/>
        <w:jc w:val="both"/>
        <w:rPr>
          <w:rFonts w:cs="Calibri"/>
          <w:color w:val="000000"/>
          <w:lang w:val="en-GB" w:eastAsia="en-GB"/>
        </w:rPr>
      </w:pPr>
      <w:r w:rsidRPr="00170B83">
        <w:rPr>
          <w:rFonts w:cs="Calibri"/>
          <w:color w:val="000000"/>
          <w:lang w:val="en-GB" w:eastAsia="en-GB"/>
        </w:rPr>
        <w:t xml:space="preserve">Fatal accidents and those resulting in major injuries must be reported immediately to </w:t>
      </w:r>
      <w:r>
        <w:rPr>
          <w:rFonts w:cs="Calibri"/>
          <w:color w:val="000000"/>
          <w:lang w:val="en-GB" w:eastAsia="en-GB"/>
        </w:rPr>
        <w:t>HSSL Director.</w:t>
      </w:r>
    </w:p>
    <w:p w14:paraId="1CE96CD9" w14:textId="77777777" w:rsidR="00FD7B95" w:rsidRPr="00170B83" w:rsidRDefault="00062157"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Fracture</w:t>
      </w:r>
      <w:r w:rsidR="00FD7B95" w:rsidRPr="00170B83">
        <w:rPr>
          <w:rFonts w:cs="Calibri"/>
          <w:color w:val="000000"/>
          <w:lang w:val="en-GB" w:eastAsia="en-GB"/>
        </w:rPr>
        <w:t xml:space="preserve">, other than to the fingers, thumbs or toes, (includes a break, crack or chip). </w:t>
      </w:r>
    </w:p>
    <w:p w14:paraId="42017B6D"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Any amputation (traumatic or surgical). </w:t>
      </w:r>
    </w:p>
    <w:p w14:paraId="4DE8E016"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Dislocation of the shoulder, hip, knee or spine. </w:t>
      </w:r>
    </w:p>
    <w:p w14:paraId="79E97D83"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Loss of sight (temporary or permanent). </w:t>
      </w:r>
    </w:p>
    <w:p w14:paraId="0D80FC69"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A chemical or hot metal burn or penetrating injury to the eye. </w:t>
      </w:r>
    </w:p>
    <w:p w14:paraId="285FF853"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Any injury resulting from an electric shock or electrical burn leading to unconsciousness or requiring resuscitation. </w:t>
      </w:r>
    </w:p>
    <w:p w14:paraId="04C65A21"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Acute illness requiring medical treatment after uptake of any substance as a result of inhalation, ingestion, or absorption </w:t>
      </w:r>
    </w:p>
    <w:p w14:paraId="487C4C86"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lastRenderedPageBreak/>
        <w:t xml:space="preserve">Any other injury leading to hypothermia, heat induced illness or to unconsciousness, requiring resuscitation, or requiring admittance to hospital for more than 24 hours </w:t>
      </w:r>
    </w:p>
    <w:p w14:paraId="639094C8" w14:textId="77777777" w:rsidR="00FD7B95" w:rsidRPr="00170B83" w:rsidRDefault="00FD7B95" w:rsidP="00A05C50">
      <w:pPr>
        <w:numPr>
          <w:ilvl w:val="0"/>
          <w:numId w:val="26"/>
        </w:numPr>
        <w:autoSpaceDE w:val="0"/>
        <w:autoSpaceDN w:val="0"/>
        <w:adjustRightInd w:val="0"/>
        <w:spacing w:after="13" w:line="240" w:lineRule="auto"/>
        <w:jc w:val="both"/>
        <w:rPr>
          <w:rFonts w:cs="Calibri"/>
          <w:color w:val="000000"/>
          <w:lang w:val="en-GB" w:eastAsia="en-GB"/>
        </w:rPr>
      </w:pPr>
      <w:r w:rsidRPr="00170B83">
        <w:rPr>
          <w:rFonts w:cs="Calibri"/>
          <w:color w:val="000000"/>
          <w:lang w:val="en-GB" w:eastAsia="en-GB"/>
        </w:rPr>
        <w:t xml:space="preserve">Work related diseases, dangerous occurrences and accidents resulting in employees being unable to carry out their normal work for more than 3 days. </w:t>
      </w:r>
    </w:p>
    <w:p w14:paraId="3CA8B045" w14:textId="77777777" w:rsidR="00FD7B95" w:rsidRDefault="00FD7B95" w:rsidP="00A05C50">
      <w:pPr>
        <w:numPr>
          <w:ilvl w:val="0"/>
          <w:numId w:val="26"/>
        </w:numPr>
        <w:autoSpaceDE w:val="0"/>
        <w:autoSpaceDN w:val="0"/>
        <w:adjustRightInd w:val="0"/>
        <w:spacing w:after="0" w:line="240" w:lineRule="auto"/>
        <w:jc w:val="both"/>
        <w:rPr>
          <w:rFonts w:cs="Calibri"/>
          <w:color w:val="000000"/>
          <w:lang w:val="en-GB" w:eastAsia="en-GB"/>
        </w:rPr>
      </w:pPr>
      <w:r>
        <w:rPr>
          <w:rFonts w:cs="Calibri"/>
          <w:color w:val="000000"/>
          <w:lang w:val="en-GB" w:eastAsia="en-GB"/>
        </w:rPr>
        <w:t xml:space="preserve">Supervisors </w:t>
      </w:r>
      <w:r w:rsidRPr="00170B83">
        <w:rPr>
          <w:rFonts w:cs="Calibri"/>
          <w:color w:val="000000"/>
          <w:lang w:val="en-GB" w:eastAsia="en-GB"/>
        </w:rPr>
        <w:t xml:space="preserve">should be advised immediately of any accident or incident that is likely to require reporting to the enforcing authority. </w:t>
      </w:r>
    </w:p>
    <w:p w14:paraId="2E7F2B52" w14:textId="77777777" w:rsidR="00FD7B95" w:rsidRDefault="00FD7B95" w:rsidP="00A05C50">
      <w:pPr>
        <w:autoSpaceDE w:val="0"/>
        <w:autoSpaceDN w:val="0"/>
        <w:adjustRightInd w:val="0"/>
        <w:spacing w:after="0" w:line="240" w:lineRule="auto"/>
        <w:jc w:val="both"/>
        <w:rPr>
          <w:rFonts w:cs="Calibri"/>
          <w:color w:val="000000"/>
          <w:lang w:val="en-GB" w:eastAsia="en-GB"/>
        </w:rPr>
      </w:pPr>
    </w:p>
    <w:p w14:paraId="5FADC3FA" w14:textId="77777777" w:rsidR="00FD7B95" w:rsidRPr="001F1AA9" w:rsidRDefault="00FD7B95" w:rsidP="00A05C50">
      <w:pPr>
        <w:pStyle w:val="Heading2"/>
        <w:numPr>
          <w:ilvl w:val="0"/>
          <w:numId w:val="13"/>
        </w:numPr>
        <w:jc w:val="both"/>
        <w:rPr>
          <w:lang w:val="en-GB" w:eastAsia="en-GB"/>
        </w:rPr>
      </w:pPr>
      <w:bookmarkStart w:id="14" w:name="_Toc12365752"/>
      <w:r w:rsidRPr="001F1AA9">
        <w:rPr>
          <w:lang w:val="en-GB" w:eastAsia="en-GB"/>
        </w:rPr>
        <w:t>Consultation</w:t>
      </w:r>
      <w:bookmarkEnd w:id="14"/>
      <w:r w:rsidRPr="001F1AA9">
        <w:rPr>
          <w:lang w:val="en-GB" w:eastAsia="en-GB"/>
        </w:rPr>
        <w:t xml:space="preserve"> </w:t>
      </w:r>
    </w:p>
    <w:p w14:paraId="284429D6" w14:textId="77777777" w:rsidR="00FD7B95" w:rsidRPr="001F1AA9" w:rsidRDefault="00FD7B95" w:rsidP="00A05C50">
      <w:pPr>
        <w:autoSpaceDE w:val="0"/>
        <w:autoSpaceDN w:val="0"/>
        <w:adjustRightInd w:val="0"/>
        <w:spacing w:after="0" w:line="240" w:lineRule="auto"/>
        <w:jc w:val="both"/>
        <w:rPr>
          <w:rFonts w:cs="Calibri"/>
          <w:color w:val="000000"/>
          <w:lang w:val="en-GB" w:eastAsia="en-GB"/>
        </w:rPr>
      </w:pPr>
      <w:r>
        <w:rPr>
          <w:rFonts w:cs="Calibri"/>
          <w:color w:val="000000"/>
          <w:lang w:val="en-GB" w:eastAsia="en-GB"/>
        </w:rPr>
        <w:t xml:space="preserve">Supervisors </w:t>
      </w:r>
      <w:r w:rsidRPr="001F1AA9">
        <w:rPr>
          <w:rFonts w:cs="Calibri"/>
          <w:color w:val="000000"/>
          <w:lang w:val="en-GB" w:eastAsia="en-GB"/>
        </w:rPr>
        <w:t xml:space="preserve">are responsible for consulting with their employees on a day to day basis. On </w:t>
      </w:r>
      <w:r w:rsidR="00027E08">
        <w:rPr>
          <w:rFonts w:cs="Calibri"/>
          <w:color w:val="000000"/>
          <w:lang w:val="en-GB" w:eastAsia="en-GB"/>
        </w:rPr>
        <w:t xml:space="preserve">client sites, health, </w:t>
      </w:r>
      <w:r w:rsidRPr="001F1AA9">
        <w:rPr>
          <w:rFonts w:cs="Calibri"/>
          <w:color w:val="000000"/>
          <w:lang w:val="en-GB" w:eastAsia="en-GB"/>
        </w:rPr>
        <w:t>safety</w:t>
      </w:r>
      <w:r w:rsidR="00027E08">
        <w:rPr>
          <w:rFonts w:cs="Calibri"/>
          <w:color w:val="000000"/>
          <w:lang w:val="en-GB" w:eastAsia="en-GB"/>
        </w:rPr>
        <w:t xml:space="preserve"> and environment</w:t>
      </w:r>
      <w:r w:rsidRPr="001F1AA9">
        <w:rPr>
          <w:rFonts w:cs="Calibri"/>
          <w:color w:val="000000"/>
          <w:lang w:val="en-GB" w:eastAsia="en-GB"/>
        </w:rPr>
        <w:t xml:space="preserve"> issues can be raised directly with the Client or with the</w:t>
      </w:r>
      <w:r>
        <w:rPr>
          <w:rFonts w:cs="Calibri"/>
          <w:color w:val="000000"/>
          <w:lang w:val="en-GB" w:eastAsia="en-GB"/>
        </w:rPr>
        <w:t xml:space="preserve"> Supervisor</w:t>
      </w:r>
      <w:r w:rsidRPr="001F1AA9">
        <w:rPr>
          <w:rFonts w:cs="Calibri"/>
          <w:color w:val="000000"/>
          <w:lang w:val="en-GB" w:eastAsia="en-GB"/>
        </w:rPr>
        <w:t xml:space="preserve">. The clients contact for health and safety should be specified in the assignment instructions. </w:t>
      </w:r>
    </w:p>
    <w:p w14:paraId="5A05AC51" w14:textId="77777777" w:rsidR="00FD7B95" w:rsidRPr="006E09CC" w:rsidRDefault="00FD7B95" w:rsidP="00A05C50">
      <w:pPr>
        <w:pStyle w:val="Default"/>
        <w:jc w:val="both"/>
        <w:rPr>
          <w:sz w:val="22"/>
          <w:szCs w:val="22"/>
        </w:rPr>
      </w:pPr>
      <w:r w:rsidRPr="006E09CC">
        <w:rPr>
          <w:sz w:val="22"/>
          <w:szCs w:val="22"/>
        </w:rPr>
        <w:t xml:space="preserve">If an employee is not satisfied with the response from their Supervisor or client representative on a health and safety matter they should raise it with the Operations Manager. Security </w:t>
      </w:r>
      <w:r w:rsidR="00027E08">
        <w:rPr>
          <w:sz w:val="22"/>
          <w:szCs w:val="22"/>
        </w:rPr>
        <w:t xml:space="preserve">personnel </w:t>
      </w:r>
      <w:r w:rsidRPr="006E09CC">
        <w:rPr>
          <w:sz w:val="22"/>
          <w:szCs w:val="22"/>
        </w:rPr>
        <w:t xml:space="preserve">should record any safety concerns or recommendations for improvements in the Daily Log Book </w:t>
      </w:r>
    </w:p>
    <w:p w14:paraId="26B07465" w14:textId="77777777" w:rsidR="00FD7B95" w:rsidRPr="008E5E09" w:rsidRDefault="00FD7B95" w:rsidP="00A05C50">
      <w:pPr>
        <w:autoSpaceDE w:val="0"/>
        <w:autoSpaceDN w:val="0"/>
        <w:adjustRightInd w:val="0"/>
        <w:spacing w:after="0" w:line="240" w:lineRule="auto"/>
        <w:jc w:val="both"/>
        <w:rPr>
          <w:rFonts w:cs="Calibri"/>
          <w:color w:val="000000"/>
          <w:sz w:val="24"/>
          <w:szCs w:val="24"/>
          <w:lang w:val="en-GB" w:eastAsia="en-GB"/>
        </w:rPr>
      </w:pPr>
    </w:p>
    <w:p w14:paraId="5A6E1FC8" w14:textId="77777777" w:rsidR="00FD7B95" w:rsidRPr="008E5E09" w:rsidRDefault="00FD7B95" w:rsidP="00A05C50">
      <w:pPr>
        <w:pStyle w:val="Heading2"/>
        <w:numPr>
          <w:ilvl w:val="0"/>
          <w:numId w:val="13"/>
        </w:numPr>
        <w:jc w:val="both"/>
        <w:rPr>
          <w:szCs w:val="36"/>
        </w:rPr>
      </w:pPr>
      <w:bookmarkStart w:id="15" w:name="_Toc12365753"/>
      <w:r w:rsidRPr="008E5E09">
        <w:rPr>
          <w:szCs w:val="36"/>
        </w:rPr>
        <w:t>Fire</w:t>
      </w:r>
      <w:bookmarkEnd w:id="15"/>
      <w:r w:rsidRPr="008E5E09">
        <w:rPr>
          <w:szCs w:val="36"/>
        </w:rPr>
        <w:t xml:space="preserve"> </w:t>
      </w:r>
    </w:p>
    <w:p w14:paraId="4DC6145F" w14:textId="77777777" w:rsidR="005C5929" w:rsidRPr="005C5929" w:rsidRDefault="00FD7B95" w:rsidP="00A05C50">
      <w:pPr>
        <w:autoSpaceDE w:val="0"/>
        <w:autoSpaceDN w:val="0"/>
        <w:adjustRightInd w:val="0"/>
        <w:spacing w:after="0" w:line="240" w:lineRule="auto"/>
        <w:jc w:val="both"/>
        <w:rPr>
          <w:rFonts w:cs="Calibri"/>
          <w:b/>
          <w:bCs/>
          <w:lang w:val="en-GB" w:eastAsia="en-GB"/>
        </w:rPr>
      </w:pPr>
      <w:r w:rsidRPr="008E5E09">
        <w:rPr>
          <w:rFonts w:cs="Calibri"/>
          <w:b/>
          <w:bCs/>
          <w:lang w:val="en-GB" w:eastAsia="en-GB"/>
        </w:rPr>
        <w:t xml:space="preserve">Risk Assessment </w:t>
      </w:r>
    </w:p>
    <w:p w14:paraId="43085CC0" w14:textId="77777777" w:rsidR="00FD7B95" w:rsidRPr="008E5E09" w:rsidRDefault="00FD7B95" w:rsidP="00A05C50">
      <w:pPr>
        <w:autoSpaceDE w:val="0"/>
        <w:autoSpaceDN w:val="0"/>
        <w:adjustRightInd w:val="0"/>
        <w:spacing w:after="0" w:line="240" w:lineRule="auto"/>
        <w:jc w:val="both"/>
        <w:rPr>
          <w:rFonts w:cs="Calibri"/>
          <w:lang w:val="en-GB" w:eastAsia="en-GB"/>
        </w:rPr>
      </w:pPr>
      <w:r>
        <w:rPr>
          <w:rFonts w:cs="Calibri"/>
          <w:lang w:val="en-GB" w:eastAsia="en-GB"/>
        </w:rPr>
        <w:t xml:space="preserve">Supervisors </w:t>
      </w:r>
      <w:r w:rsidRPr="008E5E09">
        <w:rPr>
          <w:rFonts w:cs="Calibri"/>
          <w:lang w:val="en-GB" w:eastAsia="en-GB"/>
        </w:rPr>
        <w:t xml:space="preserve">are responsible for ensuring a fire risk assessment is carried out for all </w:t>
      </w:r>
      <w:r>
        <w:rPr>
          <w:rFonts w:cs="Calibri"/>
          <w:lang w:val="en-GB" w:eastAsia="en-GB"/>
        </w:rPr>
        <w:t>locations.</w:t>
      </w:r>
      <w:r w:rsidRPr="008E5E09">
        <w:rPr>
          <w:rFonts w:cs="Calibri"/>
          <w:lang w:val="en-GB" w:eastAsia="en-GB"/>
        </w:rPr>
        <w:t xml:space="preserve"> Fire risk assessments should be undertaken to ensure the effectiveness of the fire safety arrangements. The fire risk assessment should define the arrangements and requirements for ensuring adequate provision of fire prevention and detection systems, </w:t>
      </w:r>
      <w:r w:rsidR="005C5929" w:rsidRPr="008E5E09">
        <w:rPr>
          <w:rFonts w:cs="Calibri"/>
          <w:lang w:val="en-GB" w:eastAsia="en-GB"/>
        </w:rPr>
        <w:t>firefighting</w:t>
      </w:r>
      <w:r w:rsidRPr="008E5E09">
        <w:rPr>
          <w:rFonts w:cs="Calibri"/>
          <w:lang w:val="en-GB" w:eastAsia="en-GB"/>
        </w:rPr>
        <w:t xml:space="preserve"> equipment, provision of training and information and the maintenance of installations and equipment provided for the purposes of detection and </w:t>
      </w:r>
      <w:r w:rsidR="005C5929" w:rsidRPr="008E5E09">
        <w:rPr>
          <w:rFonts w:cs="Calibri"/>
          <w:lang w:val="en-GB" w:eastAsia="en-GB"/>
        </w:rPr>
        <w:t>firefighting</w:t>
      </w:r>
      <w:r w:rsidRPr="008E5E09">
        <w:rPr>
          <w:rFonts w:cs="Calibri"/>
          <w:lang w:val="en-GB" w:eastAsia="en-GB"/>
        </w:rPr>
        <w:t xml:space="preserve">. Particular consideration should also be given to issues such as hazardous or dangerous substances and young persons. The arrangements for fire safety on contract sites are reviewed by </w:t>
      </w:r>
      <w:r>
        <w:rPr>
          <w:rFonts w:cs="Calibri"/>
          <w:lang w:val="en-GB" w:eastAsia="en-GB"/>
        </w:rPr>
        <w:t xml:space="preserve">Supervisors </w:t>
      </w:r>
      <w:r w:rsidRPr="008E5E09">
        <w:rPr>
          <w:rFonts w:cs="Calibri"/>
          <w:lang w:val="en-GB" w:eastAsia="en-GB"/>
        </w:rPr>
        <w:t xml:space="preserve">during the site risk assessment and specified in the assignment instructions. </w:t>
      </w:r>
    </w:p>
    <w:p w14:paraId="32DAFC3B" w14:textId="77777777" w:rsidR="00FD7B95" w:rsidRPr="008E5E09" w:rsidRDefault="00FD7B95" w:rsidP="00A05C50">
      <w:pPr>
        <w:autoSpaceDE w:val="0"/>
        <w:autoSpaceDN w:val="0"/>
        <w:adjustRightInd w:val="0"/>
        <w:spacing w:after="0" w:line="240" w:lineRule="auto"/>
        <w:jc w:val="both"/>
        <w:rPr>
          <w:rFonts w:cs="Calibri"/>
          <w:lang w:val="en-GB" w:eastAsia="en-GB"/>
        </w:rPr>
      </w:pPr>
      <w:r w:rsidRPr="008E5E09">
        <w:rPr>
          <w:rFonts w:cs="Calibri"/>
          <w:lang w:val="en-GB" w:eastAsia="en-GB"/>
        </w:rPr>
        <w:t xml:space="preserve">The significant findings of the fire risk assessment, along with any specific fire training deemed necessary, should be provided to employees and the provision of such information and training recorded. Records should be signed by the employees to confirm they have received and understood the information and training provided. </w:t>
      </w:r>
    </w:p>
    <w:p w14:paraId="160B2C0B" w14:textId="77777777" w:rsidR="00FD7B95" w:rsidRDefault="00FD7B95" w:rsidP="00A05C50">
      <w:pPr>
        <w:autoSpaceDE w:val="0"/>
        <w:autoSpaceDN w:val="0"/>
        <w:adjustRightInd w:val="0"/>
        <w:spacing w:after="0" w:line="240" w:lineRule="auto"/>
        <w:jc w:val="both"/>
        <w:rPr>
          <w:rFonts w:cs="Calibri"/>
          <w:lang w:val="en-GB" w:eastAsia="en-GB"/>
        </w:rPr>
      </w:pPr>
      <w:r w:rsidRPr="008E5E09">
        <w:rPr>
          <w:rFonts w:cs="Calibri"/>
          <w:lang w:val="en-GB" w:eastAsia="en-GB"/>
        </w:rPr>
        <w:t xml:space="preserve">Risk assessments should be reviewed prior to any significant changes to ensure such changes will not increase the risks to an unacceptable level. </w:t>
      </w:r>
    </w:p>
    <w:p w14:paraId="45A555D9" w14:textId="77777777" w:rsidR="00062157" w:rsidRDefault="00062157" w:rsidP="00A05C50">
      <w:pPr>
        <w:autoSpaceDE w:val="0"/>
        <w:autoSpaceDN w:val="0"/>
        <w:adjustRightInd w:val="0"/>
        <w:spacing w:after="0" w:line="240" w:lineRule="auto"/>
        <w:jc w:val="both"/>
        <w:rPr>
          <w:rFonts w:cs="Calibri"/>
          <w:lang w:val="en-GB" w:eastAsia="en-GB"/>
        </w:rPr>
      </w:pPr>
    </w:p>
    <w:p w14:paraId="72DB33FB" w14:textId="77777777" w:rsidR="00FD7B95" w:rsidRPr="008E5E09" w:rsidRDefault="00FD7B95" w:rsidP="00A05C50">
      <w:pPr>
        <w:autoSpaceDE w:val="0"/>
        <w:autoSpaceDN w:val="0"/>
        <w:adjustRightInd w:val="0"/>
        <w:spacing w:after="0" w:line="240" w:lineRule="auto"/>
        <w:jc w:val="both"/>
        <w:rPr>
          <w:rFonts w:cs="Calibri"/>
          <w:lang w:val="en-GB" w:eastAsia="en-GB"/>
        </w:rPr>
      </w:pPr>
      <w:r w:rsidRPr="008E5E09">
        <w:rPr>
          <w:rFonts w:cs="Calibri"/>
          <w:b/>
          <w:bCs/>
          <w:lang w:val="en-GB" w:eastAsia="en-GB"/>
        </w:rPr>
        <w:t xml:space="preserve">Fire Evacuation Procedures </w:t>
      </w:r>
    </w:p>
    <w:p w14:paraId="5E660F54" w14:textId="77777777" w:rsidR="00FD7B95" w:rsidRPr="008E5E09" w:rsidRDefault="00FD7B95" w:rsidP="00A05C50">
      <w:pPr>
        <w:autoSpaceDE w:val="0"/>
        <w:autoSpaceDN w:val="0"/>
        <w:adjustRightInd w:val="0"/>
        <w:spacing w:after="0" w:line="240" w:lineRule="auto"/>
        <w:jc w:val="both"/>
        <w:rPr>
          <w:rFonts w:cs="Calibri"/>
          <w:lang w:val="en-GB" w:eastAsia="en-GB"/>
        </w:rPr>
      </w:pPr>
      <w:r w:rsidRPr="008E5E09">
        <w:rPr>
          <w:rFonts w:cs="Calibri"/>
          <w:lang w:val="en-GB" w:eastAsia="en-GB"/>
        </w:rPr>
        <w:t xml:space="preserve">Formal fire evacuation procedures should be displayed in all premises occupied by </w:t>
      </w:r>
      <w:r>
        <w:rPr>
          <w:rFonts w:cs="Calibri"/>
          <w:lang w:val="en-GB" w:eastAsia="en-GB"/>
        </w:rPr>
        <w:t xml:space="preserve">HSSL </w:t>
      </w:r>
      <w:r w:rsidRPr="008E5E09">
        <w:rPr>
          <w:rFonts w:cs="Calibri"/>
          <w:lang w:val="en-GB" w:eastAsia="en-GB"/>
        </w:rPr>
        <w:t xml:space="preserve">employees. The procedures should detail the means of raising the alarm; the means of escape from the building and the designated fire </w:t>
      </w:r>
      <w:r>
        <w:rPr>
          <w:rFonts w:cs="Calibri"/>
          <w:lang w:val="en-GB" w:eastAsia="en-GB"/>
        </w:rPr>
        <w:t>muster points</w:t>
      </w:r>
      <w:r w:rsidRPr="008E5E09">
        <w:rPr>
          <w:rFonts w:cs="Calibri"/>
          <w:lang w:val="en-GB" w:eastAsia="en-GB"/>
        </w:rPr>
        <w:t xml:space="preserve">. </w:t>
      </w:r>
    </w:p>
    <w:p w14:paraId="0C670021" w14:textId="77777777" w:rsidR="00FD7B95" w:rsidRPr="008E5E09" w:rsidRDefault="00FD7B95" w:rsidP="00A05C50">
      <w:pPr>
        <w:autoSpaceDE w:val="0"/>
        <w:autoSpaceDN w:val="0"/>
        <w:adjustRightInd w:val="0"/>
        <w:spacing w:after="0" w:line="240" w:lineRule="auto"/>
        <w:jc w:val="both"/>
        <w:rPr>
          <w:rFonts w:cs="Calibri"/>
          <w:lang w:val="en-GB" w:eastAsia="en-GB"/>
        </w:rPr>
      </w:pPr>
      <w:r w:rsidRPr="008E5E09">
        <w:rPr>
          <w:rFonts w:cs="Calibri"/>
          <w:lang w:val="en-GB" w:eastAsia="en-GB"/>
        </w:rPr>
        <w:t xml:space="preserve">On discovery of fire staff should raise the alarm and evacuate the danger area. From a position of safety the fire service should be called. Upon hearing the alarm, staff should turn off the equipment they are using and evacuate the building using the quickest available means. </w:t>
      </w:r>
    </w:p>
    <w:p w14:paraId="667CBA11" w14:textId="77777777" w:rsidR="00FD7B95" w:rsidRPr="00170B83" w:rsidRDefault="00FD7B95" w:rsidP="00A05C50">
      <w:pPr>
        <w:autoSpaceDE w:val="0"/>
        <w:autoSpaceDN w:val="0"/>
        <w:adjustRightInd w:val="0"/>
        <w:spacing w:after="0" w:line="240" w:lineRule="auto"/>
        <w:jc w:val="both"/>
        <w:rPr>
          <w:sz w:val="24"/>
          <w:szCs w:val="24"/>
          <w:lang w:val="en-GB" w:eastAsia="en-GB"/>
        </w:rPr>
      </w:pPr>
      <w:r w:rsidRPr="008E5E09">
        <w:rPr>
          <w:rFonts w:cs="Calibri"/>
          <w:lang w:val="en-GB" w:eastAsia="en-GB"/>
        </w:rPr>
        <w:t xml:space="preserve">During a fire evacuation no </w:t>
      </w:r>
      <w:r w:rsidR="00027E08">
        <w:rPr>
          <w:rFonts w:cs="Calibri"/>
          <w:lang w:val="en-GB" w:eastAsia="en-GB"/>
        </w:rPr>
        <w:t>attempt should be made to use an elevator</w:t>
      </w:r>
      <w:r w:rsidRPr="008E5E09">
        <w:rPr>
          <w:rFonts w:cs="Calibri"/>
          <w:lang w:val="en-GB" w:eastAsia="en-GB"/>
        </w:rPr>
        <w:t>. No persons should re-enter the building until told to do so by the Client.</w:t>
      </w:r>
    </w:p>
    <w:p w14:paraId="59FB1456" w14:textId="77777777" w:rsidR="00FD7B95" w:rsidRDefault="00FD7B95" w:rsidP="00A05C50">
      <w:pPr>
        <w:pStyle w:val="Default"/>
        <w:jc w:val="both"/>
        <w:rPr>
          <w:sz w:val="22"/>
          <w:szCs w:val="22"/>
        </w:rPr>
      </w:pPr>
    </w:p>
    <w:p w14:paraId="1048123E" w14:textId="77777777" w:rsidR="00643897" w:rsidRDefault="00643897" w:rsidP="00217D60">
      <w:pPr>
        <w:pStyle w:val="Heading2"/>
        <w:numPr>
          <w:ilvl w:val="0"/>
          <w:numId w:val="13"/>
        </w:numPr>
        <w:rPr>
          <w:lang w:val="en-GB" w:eastAsia="en-GB"/>
        </w:rPr>
      </w:pPr>
      <w:bookmarkStart w:id="16" w:name="_Toc12365754"/>
      <w:r>
        <w:rPr>
          <w:lang w:val="en-GB" w:eastAsia="en-GB"/>
        </w:rPr>
        <w:lastRenderedPageBreak/>
        <w:t>Personal Protective Equipment</w:t>
      </w:r>
      <w:bookmarkEnd w:id="16"/>
    </w:p>
    <w:p w14:paraId="37F096B0" w14:textId="77777777" w:rsidR="00643897" w:rsidRDefault="00D27E8A" w:rsidP="00643897">
      <w:r>
        <w:t>All personal protective equipment (PPE) shall be provided, utilized and maintained in a sanitary and reliable condition whenever deemed necessary by reason of hazards, processes or environment.</w:t>
      </w:r>
    </w:p>
    <w:p w14:paraId="23D1A053" w14:textId="77777777" w:rsidR="00D27E8A" w:rsidRDefault="00D27E8A" w:rsidP="00643897">
      <w:r>
        <w:t>This policy applies to all employees who by nature of their job function have the potential to be exposed to chemical, physical, radiological or biological hazards which can cause illness, injury or impairment to any part of the body through absorption, inhalation, or physical contact</w:t>
      </w:r>
    </w:p>
    <w:p w14:paraId="3C006772" w14:textId="77777777" w:rsidR="006176DB" w:rsidRPr="006176DB" w:rsidRDefault="006176DB" w:rsidP="006176DB">
      <w:pPr>
        <w:spacing w:before="100" w:beforeAutospacing="1" w:after="100" w:afterAutospacing="1" w:line="240" w:lineRule="auto"/>
      </w:pPr>
      <w:r w:rsidRPr="006176DB">
        <w:t>Immediate Supervisors are responsible for:</w:t>
      </w:r>
    </w:p>
    <w:p w14:paraId="768D4B57" w14:textId="77777777" w:rsidR="006176DB" w:rsidRDefault="006176DB" w:rsidP="006176DB">
      <w:pPr>
        <w:numPr>
          <w:ilvl w:val="0"/>
          <w:numId w:val="32"/>
        </w:numPr>
        <w:spacing w:before="100" w:beforeAutospacing="1" w:after="100" w:afterAutospacing="1" w:line="240" w:lineRule="auto"/>
      </w:pPr>
      <w:r w:rsidRPr="006176DB">
        <w:t>Ensuring PPE is available</w:t>
      </w:r>
      <w:r>
        <w:t xml:space="preserve"> and provided as required</w:t>
      </w:r>
    </w:p>
    <w:p w14:paraId="25903B06" w14:textId="77777777" w:rsidR="006176DB" w:rsidRPr="006176DB" w:rsidRDefault="006176DB" w:rsidP="006176DB">
      <w:pPr>
        <w:numPr>
          <w:ilvl w:val="0"/>
          <w:numId w:val="32"/>
        </w:numPr>
        <w:spacing w:before="100" w:beforeAutospacing="1" w:after="100" w:afterAutospacing="1" w:line="240" w:lineRule="auto"/>
      </w:pPr>
      <w:r w:rsidRPr="006176DB">
        <w:t>Ensuring PPE is being used by each affected employee during all job tasks which require such protec</w:t>
      </w:r>
      <w:r>
        <w:t>tion</w:t>
      </w:r>
    </w:p>
    <w:p w14:paraId="293516BE" w14:textId="77777777" w:rsidR="006176DB" w:rsidRPr="006176DB" w:rsidRDefault="006176DB" w:rsidP="006176DB">
      <w:pPr>
        <w:numPr>
          <w:ilvl w:val="0"/>
          <w:numId w:val="32"/>
        </w:numPr>
        <w:spacing w:before="100" w:beforeAutospacing="1" w:after="100" w:afterAutospacing="1" w:line="240" w:lineRule="auto"/>
      </w:pPr>
      <w:r w:rsidRPr="006176DB">
        <w:t>Conducting specific hazard assessments for personal protec</w:t>
      </w:r>
      <w:r>
        <w:t>tive equipment where necessary or upon request</w:t>
      </w:r>
    </w:p>
    <w:p w14:paraId="74B64E63" w14:textId="77777777" w:rsidR="006176DB" w:rsidRDefault="006176DB" w:rsidP="006176DB">
      <w:pPr>
        <w:spacing w:before="100" w:beforeAutospacing="1" w:after="100" w:afterAutospacing="1" w:line="240" w:lineRule="auto"/>
      </w:pPr>
      <w:r>
        <w:t xml:space="preserve">Operations Coordinators are responsible for: </w:t>
      </w:r>
    </w:p>
    <w:p w14:paraId="10EA243A" w14:textId="77777777" w:rsidR="006176DB" w:rsidRPr="006176DB" w:rsidRDefault="006176DB" w:rsidP="006176DB">
      <w:pPr>
        <w:numPr>
          <w:ilvl w:val="0"/>
          <w:numId w:val="32"/>
        </w:numPr>
        <w:spacing w:before="100" w:beforeAutospacing="1" w:after="100" w:afterAutospacing="1" w:line="240" w:lineRule="auto"/>
      </w:pPr>
      <w:r w:rsidRPr="006176DB">
        <w:t>Assessing the workplace to determine if hazards are present, or are likely to be present, wh</w:t>
      </w:r>
      <w:r>
        <w:t>ich necessitates the use of PPE</w:t>
      </w:r>
    </w:p>
    <w:p w14:paraId="017C8D15" w14:textId="77777777" w:rsidR="006176DB" w:rsidRPr="006176DB" w:rsidRDefault="006176DB" w:rsidP="006176DB">
      <w:pPr>
        <w:numPr>
          <w:ilvl w:val="0"/>
          <w:numId w:val="32"/>
        </w:numPr>
        <w:spacing w:before="100" w:beforeAutospacing="1" w:after="100" w:afterAutospacing="1" w:line="240" w:lineRule="auto"/>
      </w:pPr>
      <w:r w:rsidRPr="006176DB">
        <w:t>Communicating selection decisions to each a</w:t>
      </w:r>
      <w:r>
        <w:t>ffected employee and supervisor</w:t>
      </w:r>
    </w:p>
    <w:p w14:paraId="223D0119" w14:textId="77777777" w:rsidR="006176DB" w:rsidRPr="006176DB" w:rsidRDefault="006176DB" w:rsidP="006176DB">
      <w:pPr>
        <w:numPr>
          <w:ilvl w:val="0"/>
          <w:numId w:val="32"/>
        </w:numPr>
        <w:spacing w:before="100" w:beforeAutospacing="1" w:after="100" w:afterAutospacing="1" w:line="240" w:lineRule="auto"/>
      </w:pPr>
      <w:r w:rsidRPr="006176DB">
        <w:t>Selecting and recommending PPE that prope</w:t>
      </w:r>
      <w:r>
        <w:t>rly fits each affected employee</w:t>
      </w:r>
    </w:p>
    <w:p w14:paraId="195FE4D7" w14:textId="77777777" w:rsidR="006176DB" w:rsidRDefault="006176DB" w:rsidP="006176DB">
      <w:pPr>
        <w:numPr>
          <w:ilvl w:val="0"/>
          <w:numId w:val="32"/>
        </w:numPr>
        <w:spacing w:before="100" w:beforeAutospacing="1" w:after="100" w:afterAutospacing="1" w:line="240" w:lineRule="auto"/>
      </w:pPr>
      <w:r w:rsidRPr="006176DB">
        <w:t>Providing training in the</w:t>
      </w:r>
      <w:r>
        <w:t xml:space="preserve"> proper use and care of PPE</w:t>
      </w:r>
    </w:p>
    <w:p w14:paraId="0EDAD966" w14:textId="77777777" w:rsidR="006176DB" w:rsidRDefault="006176DB" w:rsidP="006176DB">
      <w:pPr>
        <w:numPr>
          <w:ilvl w:val="0"/>
          <w:numId w:val="32"/>
        </w:numPr>
        <w:spacing w:before="100" w:beforeAutospacing="1" w:after="100" w:afterAutospacing="1" w:line="240" w:lineRule="auto"/>
      </w:pPr>
      <w:r w:rsidRPr="006176DB">
        <w:t>Documenting aforemention</w:t>
      </w:r>
      <w:r w:rsidR="001A6A04">
        <w:t>ed hazard assessment components</w:t>
      </w:r>
    </w:p>
    <w:p w14:paraId="7CD2CC3F" w14:textId="77777777" w:rsidR="001A6A04" w:rsidRPr="006176DB" w:rsidRDefault="001A6A04" w:rsidP="001A6A04">
      <w:pPr>
        <w:numPr>
          <w:ilvl w:val="0"/>
          <w:numId w:val="32"/>
        </w:numPr>
        <w:spacing w:before="100" w:beforeAutospacing="1" w:after="100" w:afterAutospacing="1" w:line="240" w:lineRule="auto"/>
      </w:pPr>
      <w:r w:rsidRPr="006176DB">
        <w:t>Documenting purchase and distribution of all PPE</w:t>
      </w:r>
    </w:p>
    <w:p w14:paraId="3DF27932" w14:textId="77777777" w:rsidR="006176DB" w:rsidRPr="006176DB" w:rsidRDefault="006176DB" w:rsidP="006176DB">
      <w:pPr>
        <w:spacing w:before="100" w:beforeAutospacing="1" w:after="100" w:afterAutospacing="1" w:line="240" w:lineRule="auto"/>
      </w:pPr>
      <w:r w:rsidRPr="006176DB">
        <w:t>Security personnel are responsible for:</w:t>
      </w:r>
    </w:p>
    <w:p w14:paraId="1A204F67" w14:textId="77777777" w:rsidR="006176DB" w:rsidRPr="006176DB" w:rsidRDefault="006176DB" w:rsidP="006176DB">
      <w:pPr>
        <w:numPr>
          <w:ilvl w:val="0"/>
          <w:numId w:val="32"/>
        </w:numPr>
        <w:spacing w:before="100" w:beforeAutospacing="1" w:after="100" w:afterAutospacing="1" w:line="240" w:lineRule="auto"/>
      </w:pPr>
      <w:r w:rsidRPr="006176DB">
        <w:t>Insp</w:t>
      </w:r>
      <w:r>
        <w:t>ecting all PPE prior to its use</w:t>
      </w:r>
    </w:p>
    <w:p w14:paraId="6492ECE5" w14:textId="77777777" w:rsidR="006176DB" w:rsidRPr="006176DB" w:rsidRDefault="006176DB" w:rsidP="006176DB">
      <w:pPr>
        <w:numPr>
          <w:ilvl w:val="0"/>
          <w:numId w:val="32"/>
        </w:numPr>
        <w:spacing w:before="100" w:beforeAutospacing="1" w:after="100" w:afterAutospacing="1" w:line="240" w:lineRule="auto"/>
      </w:pPr>
      <w:r w:rsidRPr="006176DB">
        <w:t>Wearing PPE upon the directio</w:t>
      </w:r>
      <w:r>
        <w:t>n of their immediate supervisor</w:t>
      </w:r>
    </w:p>
    <w:p w14:paraId="7396FC28" w14:textId="77777777" w:rsidR="006176DB" w:rsidRPr="006176DB" w:rsidRDefault="006176DB" w:rsidP="006176DB">
      <w:pPr>
        <w:numPr>
          <w:ilvl w:val="0"/>
          <w:numId w:val="32"/>
        </w:numPr>
        <w:spacing w:before="100" w:beforeAutospacing="1" w:after="100" w:afterAutospacing="1" w:line="240" w:lineRule="auto"/>
      </w:pPr>
      <w:r w:rsidRPr="006176DB">
        <w:t>Participating in mandatory trai</w:t>
      </w:r>
      <w:r>
        <w:t>ning</w:t>
      </w:r>
    </w:p>
    <w:p w14:paraId="02548B1D" w14:textId="77777777" w:rsidR="006176DB" w:rsidRPr="006176DB" w:rsidRDefault="006176DB" w:rsidP="006176DB">
      <w:pPr>
        <w:numPr>
          <w:ilvl w:val="0"/>
          <w:numId w:val="32"/>
        </w:numPr>
        <w:spacing w:before="100" w:beforeAutospacing="1" w:after="100" w:afterAutospacing="1" w:line="240" w:lineRule="auto"/>
      </w:pPr>
      <w:r w:rsidRPr="006176DB">
        <w:t>Notifying their super</w:t>
      </w:r>
      <w:r>
        <w:t>visor when new PPE is necessary</w:t>
      </w:r>
    </w:p>
    <w:p w14:paraId="00697F54" w14:textId="77777777" w:rsidR="006176DB" w:rsidRPr="006176DB" w:rsidRDefault="006176DB" w:rsidP="006176DB">
      <w:pPr>
        <w:numPr>
          <w:ilvl w:val="0"/>
          <w:numId w:val="32"/>
        </w:numPr>
        <w:spacing w:before="100" w:beforeAutospacing="1" w:after="100" w:afterAutospacing="1" w:line="240" w:lineRule="auto"/>
      </w:pPr>
      <w:r w:rsidRPr="006176DB">
        <w:t xml:space="preserve">Contacting </w:t>
      </w:r>
      <w:r w:rsidR="001A6A04">
        <w:t xml:space="preserve">an Operations Coordinator </w:t>
      </w:r>
      <w:r w:rsidRPr="006176DB">
        <w:t>when a hazard or process has changed which may render previously used PPE ineffective</w:t>
      </w:r>
    </w:p>
    <w:p w14:paraId="6A4657F0" w14:textId="77777777" w:rsidR="006176DB" w:rsidRPr="006176DB" w:rsidRDefault="006176DB" w:rsidP="006176DB">
      <w:pPr>
        <w:numPr>
          <w:ilvl w:val="0"/>
          <w:numId w:val="32"/>
        </w:numPr>
        <w:spacing w:before="100" w:beforeAutospacing="1" w:after="100" w:afterAutospacing="1" w:line="240" w:lineRule="auto"/>
      </w:pPr>
      <w:r w:rsidRPr="006176DB">
        <w:t>Notifying their supervisor of any changes which might impact t</w:t>
      </w:r>
      <w:r>
        <w:t>he type of PPE they utilize</w:t>
      </w:r>
    </w:p>
    <w:p w14:paraId="27A87949" w14:textId="77777777" w:rsidR="006176DB" w:rsidRPr="006176DB" w:rsidRDefault="006176DB" w:rsidP="006176DB">
      <w:pPr>
        <w:spacing w:before="100" w:beforeAutospacing="1" w:after="100" w:afterAutospacing="1" w:line="240" w:lineRule="auto"/>
      </w:pPr>
    </w:p>
    <w:p w14:paraId="0541ACB5" w14:textId="77777777" w:rsidR="00643897" w:rsidRDefault="00643897" w:rsidP="00217D60">
      <w:pPr>
        <w:pStyle w:val="Heading2"/>
        <w:numPr>
          <w:ilvl w:val="0"/>
          <w:numId w:val="13"/>
        </w:numPr>
        <w:rPr>
          <w:lang w:val="en-GB" w:eastAsia="en-GB"/>
        </w:rPr>
      </w:pPr>
      <w:bookmarkStart w:id="17" w:name="_Toc12365755"/>
      <w:r>
        <w:rPr>
          <w:lang w:val="en-GB" w:eastAsia="en-GB"/>
        </w:rPr>
        <w:t>Housekeeping</w:t>
      </w:r>
      <w:bookmarkEnd w:id="17"/>
      <w:r>
        <w:rPr>
          <w:lang w:val="en-GB" w:eastAsia="en-GB"/>
        </w:rPr>
        <w:t xml:space="preserve"> </w:t>
      </w:r>
    </w:p>
    <w:p w14:paraId="438B3E4C" w14:textId="77777777" w:rsidR="008854B0" w:rsidRPr="008854B0" w:rsidRDefault="007A6891" w:rsidP="00836150">
      <w:pPr>
        <w:jc w:val="both"/>
        <w:rPr>
          <w:lang w:val="en-GB" w:eastAsia="en-GB"/>
        </w:rPr>
      </w:pPr>
      <w:r>
        <w:rPr>
          <w:lang w:val="en-GB" w:eastAsia="en-GB"/>
        </w:rPr>
        <w:t xml:space="preserve">All HSSL personnel must maintain a well-kept, clean and tidy work space and environment. </w:t>
      </w:r>
      <w:r w:rsidR="00836150">
        <w:rPr>
          <w:lang w:val="en-GB" w:eastAsia="en-GB"/>
        </w:rPr>
        <w:t xml:space="preserve"> </w:t>
      </w:r>
      <w:r w:rsidR="008854B0" w:rsidRPr="008854B0">
        <w:rPr>
          <w:lang w:val="en-GB" w:eastAsia="en-GB"/>
        </w:rPr>
        <w:t xml:space="preserve">Housekeeping encompasses all activities related to the cleanliness of facilities, materials, and equipment, as well as the elimination of nonessential materials and hazardous conditions. All employees must work towards </w:t>
      </w:r>
      <w:r w:rsidR="008854B0" w:rsidRPr="008854B0">
        <w:rPr>
          <w:lang w:val="en-GB" w:eastAsia="en-GB"/>
        </w:rPr>
        <w:lastRenderedPageBreak/>
        <w:t>maintaining their respective workplace in a clean and orderly manner. Poor housekeeping is a major contributor to occupational injuries and illness.</w:t>
      </w:r>
    </w:p>
    <w:p w14:paraId="4FE1B955" w14:textId="77777777" w:rsidR="008854B0" w:rsidRPr="008854B0" w:rsidRDefault="008854B0" w:rsidP="008854B0">
      <w:pPr>
        <w:pStyle w:val="txt-justify"/>
        <w:jc w:val="both"/>
        <w:rPr>
          <w:rFonts w:ascii="Calibri" w:eastAsia="Calibri" w:hAnsi="Calibri"/>
          <w:sz w:val="22"/>
          <w:szCs w:val="22"/>
          <w:lang w:val="en-GB" w:eastAsia="en-GB"/>
        </w:rPr>
      </w:pPr>
      <w:r w:rsidRPr="008854B0">
        <w:rPr>
          <w:rFonts w:ascii="Calibri" w:eastAsia="Calibri" w:hAnsi="Calibri"/>
          <w:sz w:val="22"/>
          <w:szCs w:val="22"/>
          <w:lang w:val="en-GB" w:eastAsia="en-GB"/>
        </w:rPr>
        <w:t xml:space="preserve">Good housekeeping guidelines include keeping aisles and stairways free from clutter, cleaning spills, minimizing combustibles in workplace and storage areas, and keeping all exits free from obstructions. </w:t>
      </w:r>
    </w:p>
    <w:p w14:paraId="218FD5E9" w14:textId="77777777" w:rsidR="007A6891" w:rsidRDefault="007A6891" w:rsidP="008854B0">
      <w:pPr>
        <w:jc w:val="both"/>
        <w:rPr>
          <w:lang w:val="en-GB" w:eastAsia="en-GB"/>
        </w:rPr>
      </w:pPr>
      <w:r>
        <w:rPr>
          <w:lang w:val="en-GB" w:eastAsia="en-GB"/>
        </w:rPr>
        <w:t xml:space="preserve">If items are taken out and used they must be put away and secured as soon as possible thereafter. All personnel must take care not to leave items in dangerous positions that may lead to a trip, slip or fall from height hazard. </w:t>
      </w:r>
    </w:p>
    <w:p w14:paraId="260E11EE" w14:textId="77777777" w:rsidR="008854B0" w:rsidRDefault="008854B0" w:rsidP="007A6891">
      <w:pPr>
        <w:rPr>
          <w:lang w:val="en-GB" w:eastAsia="en-GB"/>
        </w:rPr>
      </w:pPr>
    </w:p>
    <w:p w14:paraId="04D2997A" w14:textId="77777777" w:rsidR="00643897" w:rsidRDefault="00643897" w:rsidP="00217D60">
      <w:pPr>
        <w:pStyle w:val="Heading2"/>
        <w:numPr>
          <w:ilvl w:val="0"/>
          <w:numId w:val="13"/>
        </w:numPr>
        <w:rPr>
          <w:lang w:val="en-GB" w:eastAsia="en-GB"/>
        </w:rPr>
      </w:pPr>
      <w:bookmarkStart w:id="18" w:name="_Toc12365756"/>
      <w:r>
        <w:rPr>
          <w:lang w:val="en-GB" w:eastAsia="en-GB"/>
        </w:rPr>
        <w:t>Waste Disposal</w:t>
      </w:r>
      <w:bookmarkEnd w:id="18"/>
      <w:r>
        <w:rPr>
          <w:lang w:val="en-GB" w:eastAsia="en-GB"/>
        </w:rPr>
        <w:t xml:space="preserve"> </w:t>
      </w:r>
    </w:p>
    <w:p w14:paraId="1E5691C6" w14:textId="77777777" w:rsidR="007A6891" w:rsidRDefault="008854B0" w:rsidP="008854B0">
      <w:pPr>
        <w:jc w:val="both"/>
        <w:rPr>
          <w:lang w:val="en-GB" w:eastAsia="en-GB"/>
        </w:rPr>
      </w:pPr>
      <w:r w:rsidRPr="008854B0">
        <w:rPr>
          <w:lang w:val="en-GB" w:eastAsia="en-GB"/>
        </w:rPr>
        <w:t>Waste management is the collection, transport, processing, recycling or disposal of waste materials.</w:t>
      </w:r>
      <w:r>
        <w:rPr>
          <w:lang w:val="en-GB" w:eastAsia="en-GB"/>
        </w:rPr>
        <w:t xml:space="preserve"> </w:t>
      </w:r>
      <w:r w:rsidR="007A6891">
        <w:rPr>
          <w:lang w:val="en-GB" w:eastAsia="en-GB"/>
        </w:rPr>
        <w:t xml:space="preserve">All HSSL personnel must comply with </w:t>
      </w:r>
      <w:r>
        <w:rPr>
          <w:lang w:val="en-GB" w:eastAsia="en-GB"/>
        </w:rPr>
        <w:t xml:space="preserve">all </w:t>
      </w:r>
      <w:r w:rsidR="007A6891">
        <w:rPr>
          <w:lang w:val="en-GB" w:eastAsia="en-GB"/>
        </w:rPr>
        <w:t xml:space="preserve">waste control </w:t>
      </w:r>
      <w:r>
        <w:rPr>
          <w:lang w:val="en-GB" w:eastAsia="en-GB"/>
        </w:rPr>
        <w:t>policies at the various work locations. Security personnel must ensure that they follow the specific instructions for disposal of the various categories of waste such as recyclable waste</w:t>
      </w:r>
      <w:r w:rsidR="00E509FE">
        <w:rPr>
          <w:lang w:val="en-GB" w:eastAsia="en-GB"/>
        </w:rPr>
        <w:t xml:space="preserve"> and hazardous waste</w:t>
      </w:r>
      <w:r>
        <w:rPr>
          <w:lang w:val="en-GB" w:eastAsia="en-GB"/>
        </w:rPr>
        <w:t>.  Security personnel maybe required to monitor the disposal of waste by sub-</w:t>
      </w:r>
      <w:r w:rsidR="00E509FE">
        <w:rPr>
          <w:lang w:val="en-GB" w:eastAsia="en-GB"/>
        </w:rPr>
        <w:t>contractors and</w:t>
      </w:r>
      <w:r>
        <w:rPr>
          <w:lang w:val="en-GB" w:eastAsia="en-GB"/>
        </w:rPr>
        <w:t xml:space="preserve"> in this endeavour specific training will be provided. </w:t>
      </w:r>
    </w:p>
    <w:p w14:paraId="7A231219" w14:textId="77777777" w:rsidR="00E509FE" w:rsidRDefault="00E509FE" w:rsidP="008854B0">
      <w:pPr>
        <w:jc w:val="both"/>
        <w:rPr>
          <w:lang w:val="en-GB" w:eastAsia="en-GB"/>
        </w:rPr>
      </w:pPr>
      <w:r>
        <w:rPr>
          <w:lang w:val="en-GB" w:eastAsia="en-GB"/>
        </w:rPr>
        <w:t xml:space="preserve">HSSL is committed to ensuring that we comply with all waste disposal regulations and best practice. HSSL strives to incur zero pollution and zero damage to environment throughout its operations. </w:t>
      </w:r>
    </w:p>
    <w:p w14:paraId="2E7A39A0" w14:textId="77777777" w:rsidR="008854B0" w:rsidRPr="007A6891" w:rsidRDefault="008854B0" w:rsidP="007A6891">
      <w:pPr>
        <w:rPr>
          <w:lang w:val="en-GB" w:eastAsia="en-GB"/>
        </w:rPr>
      </w:pPr>
    </w:p>
    <w:p w14:paraId="2201825F" w14:textId="77777777" w:rsidR="00FD7B95" w:rsidRPr="00A05C50" w:rsidRDefault="00FD7B95" w:rsidP="00217D60">
      <w:pPr>
        <w:pStyle w:val="Heading2"/>
        <w:numPr>
          <w:ilvl w:val="0"/>
          <w:numId w:val="13"/>
        </w:numPr>
        <w:rPr>
          <w:lang w:val="en-GB" w:eastAsia="en-GB"/>
        </w:rPr>
      </w:pPr>
      <w:bookmarkStart w:id="19" w:name="_Toc12365757"/>
      <w:r w:rsidRPr="00A05C50">
        <w:rPr>
          <w:lang w:val="en-GB" w:eastAsia="en-GB"/>
        </w:rPr>
        <w:t>Monitoring</w:t>
      </w:r>
      <w:bookmarkEnd w:id="19"/>
      <w:r w:rsidRPr="00A05C50">
        <w:rPr>
          <w:lang w:val="en-GB" w:eastAsia="en-GB"/>
        </w:rPr>
        <w:t xml:space="preserve"> </w:t>
      </w:r>
    </w:p>
    <w:p w14:paraId="2EF348C9" w14:textId="77777777" w:rsidR="00FD7B95" w:rsidRDefault="00FD7B95" w:rsidP="00A05C50">
      <w:pPr>
        <w:pStyle w:val="Default"/>
        <w:jc w:val="both"/>
        <w:rPr>
          <w:sz w:val="22"/>
          <w:szCs w:val="22"/>
        </w:rPr>
      </w:pPr>
      <w:r w:rsidRPr="00A05C50">
        <w:rPr>
          <w:sz w:val="22"/>
          <w:szCs w:val="22"/>
        </w:rPr>
        <w:t xml:space="preserve">All HSSL employees are responsible for implementing the requirements of the policy and monitoring adherence to systems of work and assignment instructions, in respect of the areas and activities under their control. Supervisors should undertake internal audits of the implementation of the defined safety arrangements at all work locations, using a checklist to record the findings. The checklist is sent to and reviewed by the Operations </w:t>
      </w:r>
      <w:r w:rsidR="005C5929" w:rsidRPr="00A05C50">
        <w:rPr>
          <w:sz w:val="22"/>
          <w:szCs w:val="22"/>
        </w:rPr>
        <w:t>Manager</w:t>
      </w:r>
      <w:r w:rsidRPr="00A05C50">
        <w:rPr>
          <w:sz w:val="22"/>
          <w:szCs w:val="22"/>
        </w:rPr>
        <w:t xml:space="preserve"> on an annual basis. </w:t>
      </w:r>
    </w:p>
    <w:p w14:paraId="463C0B6E" w14:textId="77777777" w:rsidR="00FD7B95" w:rsidRDefault="00FD7B95" w:rsidP="00A05C50">
      <w:pPr>
        <w:pStyle w:val="Default"/>
        <w:jc w:val="both"/>
        <w:rPr>
          <w:sz w:val="22"/>
          <w:szCs w:val="22"/>
        </w:rPr>
      </w:pPr>
    </w:p>
    <w:p w14:paraId="2942EB6C" w14:textId="77777777" w:rsidR="00F91122" w:rsidRPr="00E30660" w:rsidRDefault="00F91122" w:rsidP="00F91122">
      <w:pPr>
        <w:pStyle w:val="Heading2"/>
        <w:numPr>
          <w:ilvl w:val="0"/>
          <w:numId w:val="13"/>
        </w:numPr>
        <w:rPr>
          <w:rFonts w:cs="Calibri"/>
          <w:color w:val="000000"/>
          <w:sz w:val="36"/>
          <w:szCs w:val="36"/>
          <w:lang w:val="en-GB" w:eastAsia="en-GB"/>
        </w:rPr>
      </w:pPr>
      <w:bookmarkStart w:id="20" w:name="_Toc12365758"/>
      <w:r>
        <w:rPr>
          <w:lang w:val="en-GB" w:eastAsia="en-GB"/>
        </w:rPr>
        <w:t>Training</w:t>
      </w:r>
      <w:bookmarkEnd w:id="20"/>
      <w:r w:rsidRPr="00626B0E">
        <w:rPr>
          <w:rFonts w:cs="Calibri"/>
          <w:color w:val="000000"/>
          <w:szCs w:val="22"/>
          <w:lang w:val="en-GB" w:eastAsia="en-GB"/>
        </w:rPr>
        <w:t xml:space="preserve"> </w:t>
      </w:r>
    </w:p>
    <w:p w14:paraId="074E44F0" w14:textId="37C5F087" w:rsidR="00F91122" w:rsidRPr="00AF3553" w:rsidRDefault="00F91122" w:rsidP="00AF3553">
      <w:r w:rsidRPr="00AF3553">
        <w:t xml:space="preserve">Security Officers are provided with a </w:t>
      </w:r>
      <w:r w:rsidR="005E0477" w:rsidRPr="00AF3553">
        <w:t>three-day</w:t>
      </w:r>
      <w:r w:rsidRPr="00AF3553">
        <w:t xml:space="preserve"> on-site induction and training. </w:t>
      </w:r>
      <w:r w:rsidR="005E0477" w:rsidRPr="00AF3553">
        <w:t xml:space="preserve"> This</w:t>
      </w:r>
      <w:r w:rsidRPr="00AF3553">
        <w:t xml:space="preserve"> training covers the HSSL health and safety policy, generic risk assessments and arrangements for providing site specific health and safety information. </w:t>
      </w:r>
    </w:p>
    <w:p w14:paraId="60B74F3A" w14:textId="77777777" w:rsidR="00F91122" w:rsidRPr="00AF3553" w:rsidRDefault="00F91122" w:rsidP="00AF3553">
      <w:r w:rsidRPr="00AF3553">
        <w:t xml:space="preserve">All officers are provided with local induction training. This training covers the HSSL HSE policy, the local emergency arrangements and risk assessments applicable to their place of work. The training also covers the main requirements of criminal and civil law for health and safety. </w:t>
      </w:r>
    </w:p>
    <w:p w14:paraId="73674C11" w14:textId="77777777" w:rsidR="00F91122" w:rsidRPr="00AF3553" w:rsidRDefault="00F91122" w:rsidP="00AF3553">
      <w:r w:rsidRPr="00AF3553">
        <w:lastRenderedPageBreak/>
        <w:t xml:space="preserve">Supervisors are provided with general risk assessment training. This training provides Supervisors with the skills they need to identify hazards, quantify risk and introduce control measures necessary to reduce risks to an acceptable level. </w:t>
      </w:r>
    </w:p>
    <w:p w14:paraId="5CDE2CDF" w14:textId="77777777" w:rsidR="00F91122" w:rsidRPr="00626B0E" w:rsidRDefault="00F91122" w:rsidP="00F91122">
      <w:pPr>
        <w:autoSpaceDE w:val="0"/>
        <w:autoSpaceDN w:val="0"/>
        <w:adjustRightInd w:val="0"/>
        <w:spacing w:after="0" w:line="240" w:lineRule="auto"/>
        <w:rPr>
          <w:rFonts w:cs="Calibri"/>
          <w:color w:val="000000"/>
          <w:lang w:val="en-GB" w:eastAsia="en-GB"/>
        </w:rPr>
      </w:pPr>
    </w:p>
    <w:p w14:paraId="526C5B3A" w14:textId="5515BFE6" w:rsidR="00F91122" w:rsidRPr="00AF3553" w:rsidRDefault="00F91122" w:rsidP="00AF3553">
      <w:r w:rsidRPr="00626B0E">
        <w:t>Training is conducted at appropriate intervals throughout the year and always following the</w:t>
      </w:r>
      <w:r>
        <w:t xml:space="preserve"> introduction of new working sites or</w:t>
      </w:r>
      <w:r w:rsidRPr="00626B0E">
        <w:t xml:space="preserve"> installation of new equipment or significant alteration to the existing systems of work. The provision of all information and training </w:t>
      </w:r>
      <w:r>
        <w:t xml:space="preserve">is </w:t>
      </w:r>
      <w:r w:rsidRPr="00626B0E">
        <w:t xml:space="preserve">recorded to confirm that it has been provided and understood. In addition, all officers receive “Site Specific Training” on </w:t>
      </w:r>
      <w:r>
        <w:t>all matters relevant to the location</w:t>
      </w:r>
      <w:r w:rsidRPr="00626B0E">
        <w:t xml:space="preserve"> to which they are assigned.</w:t>
      </w:r>
      <w:r>
        <w:t xml:space="preserve"> Please refer to the following document for further details on the training program: </w:t>
      </w:r>
      <w:r w:rsidRPr="00AF3553">
        <w:t>HSSL-TP001- HSSL Training Plan</w:t>
      </w:r>
    </w:p>
    <w:p w14:paraId="3E6FCA20" w14:textId="77777777" w:rsidR="00AF3553" w:rsidRPr="00AF3553" w:rsidRDefault="00AF3553" w:rsidP="00AF3553"/>
    <w:p w14:paraId="30C8D783" w14:textId="59A4733A" w:rsidR="00F91122" w:rsidRDefault="00F91122" w:rsidP="00217D60">
      <w:pPr>
        <w:pStyle w:val="Heading2"/>
        <w:numPr>
          <w:ilvl w:val="0"/>
          <w:numId w:val="13"/>
        </w:numPr>
        <w:rPr>
          <w:rFonts w:cs="Calibri"/>
          <w:color w:val="000000"/>
          <w:lang w:val="en-GB" w:eastAsia="en-GB"/>
        </w:rPr>
      </w:pPr>
      <w:bookmarkStart w:id="21" w:name="_Toc12365759"/>
      <w:r w:rsidRPr="00F91122">
        <w:rPr>
          <w:rFonts w:cs="Calibri"/>
          <w:color w:val="000000"/>
          <w:lang w:val="en-GB" w:eastAsia="en-GB"/>
        </w:rPr>
        <w:t>Fit to Work Policy</w:t>
      </w:r>
      <w:bookmarkEnd w:id="21"/>
      <w:r w:rsidRPr="00F91122">
        <w:rPr>
          <w:rFonts w:cs="Calibri"/>
          <w:color w:val="000000"/>
          <w:lang w:val="en-GB" w:eastAsia="en-GB"/>
        </w:rPr>
        <w:t xml:space="preserve"> </w:t>
      </w:r>
    </w:p>
    <w:p w14:paraId="3CFDB31F" w14:textId="03999592" w:rsidR="005E0477" w:rsidRPr="00AF3553" w:rsidRDefault="0077278C" w:rsidP="00AF3553">
      <w:pPr>
        <w:jc w:val="both"/>
      </w:pPr>
      <w:r w:rsidRPr="00AF3553">
        <w:t xml:space="preserve">HSSL is committed to providing and maintaining a safe and healthy working environment in which our employees are not exposed to hazards arising from fatigue, stress or use of alcohol and drugs. </w:t>
      </w:r>
    </w:p>
    <w:p w14:paraId="7A45DC8B" w14:textId="64C88965" w:rsidR="0077278C" w:rsidRPr="00AF3553" w:rsidRDefault="00AF3553" w:rsidP="00AF3553">
      <w:pPr>
        <w:jc w:val="both"/>
      </w:pPr>
      <w:r w:rsidRPr="00AF3553">
        <w:t xml:space="preserve">Our officers </w:t>
      </w:r>
      <w:r w:rsidR="005E0477" w:rsidRPr="00AF3553">
        <w:t xml:space="preserve">may be required to undergo a medical examination by a company appointed physician and successfully pass same as a condition of confirmation of </w:t>
      </w:r>
      <w:r w:rsidR="00DC3298" w:rsidRPr="00AF3553">
        <w:t>employment.</w:t>
      </w:r>
      <w:r w:rsidR="0077278C" w:rsidRPr="00AF3553">
        <w:t xml:space="preserve"> When reporting for work, our personnel must be fit work, this includes being medically and mentally fit as well as properly rested, to ensure that they can perform their duties in a safe and efficient manner. </w:t>
      </w:r>
    </w:p>
    <w:p w14:paraId="6F41BD09" w14:textId="071DE745" w:rsidR="0077278C" w:rsidRPr="00AF3553" w:rsidRDefault="00AF3553" w:rsidP="00AF3553">
      <w:pPr>
        <w:jc w:val="both"/>
      </w:pPr>
      <w:r w:rsidRPr="00AF3553">
        <w:t xml:space="preserve">Our staff </w:t>
      </w:r>
      <w:r w:rsidR="005E0477" w:rsidRPr="00AF3553">
        <w:t xml:space="preserve">are required to disclose any known terminal illness or latent illness/injury during your medical examination as failure to divulge any such information would result in immediate termination as any future finding of same shall constitute a failure to advise </w:t>
      </w:r>
      <w:r w:rsidRPr="00AF3553">
        <w:t>HSSL.</w:t>
      </w:r>
    </w:p>
    <w:p w14:paraId="0E88C368" w14:textId="205D0385" w:rsidR="00AF3553" w:rsidRPr="00AF3553" w:rsidRDefault="00AF3553" w:rsidP="00AF3553">
      <w:pPr>
        <w:jc w:val="both"/>
      </w:pPr>
      <w:r w:rsidRPr="00AF3553">
        <w:t xml:space="preserve">If </w:t>
      </w:r>
      <w:r w:rsidRPr="00AF3553">
        <w:t>any employee</w:t>
      </w:r>
      <w:r w:rsidRPr="00AF3553">
        <w:t xml:space="preserve"> ha</w:t>
      </w:r>
      <w:r w:rsidRPr="00AF3553">
        <w:t>s</w:t>
      </w:r>
      <w:r w:rsidRPr="00AF3553">
        <w:t xml:space="preserve"> been on sick leave they must produce and submit to Human Resources department a ‘Fit to Work’ certificate from a Doctor stating that they are physically fit to resume working. </w:t>
      </w:r>
    </w:p>
    <w:p w14:paraId="3D66198B" w14:textId="77777777" w:rsidR="00F91122" w:rsidRPr="00AF3553" w:rsidRDefault="00F91122" w:rsidP="00F91122"/>
    <w:p w14:paraId="088F4E96" w14:textId="5EC759C7" w:rsidR="00FD7B95" w:rsidRDefault="00F91122" w:rsidP="00217D60">
      <w:pPr>
        <w:pStyle w:val="Heading2"/>
        <w:numPr>
          <w:ilvl w:val="0"/>
          <w:numId w:val="13"/>
        </w:numPr>
        <w:rPr>
          <w:lang w:val="en-GB" w:eastAsia="en-GB"/>
        </w:rPr>
      </w:pPr>
      <w:bookmarkStart w:id="22" w:name="_Toc12365760"/>
      <w:r>
        <w:rPr>
          <w:lang w:val="en-GB" w:eastAsia="en-GB"/>
        </w:rPr>
        <w:t>Drug and Alcohol Policy</w:t>
      </w:r>
      <w:bookmarkEnd w:id="22"/>
      <w:r>
        <w:rPr>
          <w:lang w:val="en-GB" w:eastAsia="en-GB"/>
        </w:rPr>
        <w:t xml:space="preserve"> </w:t>
      </w:r>
    </w:p>
    <w:p w14:paraId="446AC23D" w14:textId="08A4293B" w:rsidR="005E0477" w:rsidRPr="00AF3553" w:rsidRDefault="005E0477" w:rsidP="00AF3553">
      <w:r w:rsidRPr="00AF3553">
        <w:t xml:space="preserve">HSSL reserves the right to conduct random or routine drug testing on a regular basis. If </w:t>
      </w:r>
      <w:r w:rsidR="0077278C" w:rsidRPr="00AF3553">
        <w:t>selected,</w:t>
      </w:r>
      <w:r w:rsidRPr="00AF3553">
        <w:t xml:space="preserve"> </w:t>
      </w:r>
      <w:r w:rsidR="00AF3553">
        <w:t>an employee</w:t>
      </w:r>
      <w:r w:rsidRPr="00AF3553">
        <w:t xml:space="preserve"> will be required to go to our nearest preferred Lab and get tested on the day of selection. </w:t>
      </w:r>
      <w:r w:rsidR="0077278C" w:rsidRPr="00AF3553">
        <w:t>If</w:t>
      </w:r>
      <w:r w:rsidRPr="00AF3553">
        <w:t xml:space="preserve"> </w:t>
      </w:r>
      <w:r w:rsidR="00AF3553">
        <w:t xml:space="preserve">they </w:t>
      </w:r>
      <w:r w:rsidRPr="00AF3553">
        <w:t xml:space="preserve">fail </w:t>
      </w:r>
      <w:r w:rsidR="00AF3553">
        <w:t xml:space="preserve">their </w:t>
      </w:r>
      <w:r w:rsidRPr="00AF3553">
        <w:t xml:space="preserve">drug test </w:t>
      </w:r>
      <w:r w:rsidR="00AF3553">
        <w:t xml:space="preserve">they </w:t>
      </w:r>
      <w:r w:rsidRPr="00AF3553">
        <w:t>will face disciplinary action including dismissal.</w:t>
      </w:r>
    </w:p>
    <w:p w14:paraId="4EAA64BE" w14:textId="2B9315D2" w:rsidR="005E0477" w:rsidRPr="00AF3553" w:rsidRDefault="005E0477" w:rsidP="005E0477">
      <w:pPr>
        <w:jc w:val="both"/>
      </w:pPr>
      <w:r w:rsidRPr="00AF3553">
        <w:t xml:space="preserve">The drugs that may be routinely screened for include any or </w:t>
      </w:r>
      <w:r w:rsidR="0077278C" w:rsidRPr="00AF3553">
        <w:t>all</w:t>
      </w:r>
      <w:r w:rsidRPr="00AF3553">
        <w:t xml:space="preserve"> the following:</w:t>
      </w:r>
    </w:p>
    <w:p w14:paraId="79E7AAE8" w14:textId="77777777" w:rsidR="005E0477" w:rsidRPr="00AF3553" w:rsidRDefault="005E0477" w:rsidP="005E0477">
      <w:pPr>
        <w:pStyle w:val="ListParagraph"/>
        <w:numPr>
          <w:ilvl w:val="0"/>
          <w:numId w:val="35"/>
        </w:numPr>
        <w:spacing w:after="0" w:line="240" w:lineRule="auto"/>
        <w:jc w:val="both"/>
      </w:pPr>
      <w:r w:rsidRPr="00AF3553">
        <w:t>Alcohol</w:t>
      </w:r>
    </w:p>
    <w:p w14:paraId="479476F9" w14:textId="77777777" w:rsidR="005E0477" w:rsidRPr="00AF3553" w:rsidRDefault="005E0477" w:rsidP="005E0477">
      <w:pPr>
        <w:pStyle w:val="ListParagraph"/>
        <w:numPr>
          <w:ilvl w:val="0"/>
          <w:numId w:val="35"/>
        </w:numPr>
        <w:spacing w:after="0" w:line="240" w:lineRule="auto"/>
        <w:jc w:val="both"/>
      </w:pPr>
      <w:r w:rsidRPr="00AF3553">
        <w:t>Amphetamines (AMP/0</w:t>
      </w:r>
    </w:p>
    <w:p w14:paraId="25A50F7E" w14:textId="77777777" w:rsidR="005E0477" w:rsidRPr="00AF3553" w:rsidRDefault="005E0477" w:rsidP="005E0477">
      <w:pPr>
        <w:pStyle w:val="ListParagraph"/>
        <w:numPr>
          <w:ilvl w:val="0"/>
          <w:numId w:val="35"/>
        </w:numPr>
        <w:spacing w:after="0" w:line="240" w:lineRule="auto"/>
        <w:jc w:val="both"/>
      </w:pPr>
      <w:r w:rsidRPr="00AF3553">
        <w:t>Cocaine (COC)</w:t>
      </w:r>
    </w:p>
    <w:p w14:paraId="485010DE" w14:textId="77777777" w:rsidR="005E0477" w:rsidRPr="00AF3553" w:rsidRDefault="005E0477" w:rsidP="005E0477">
      <w:pPr>
        <w:pStyle w:val="ListParagraph"/>
        <w:numPr>
          <w:ilvl w:val="0"/>
          <w:numId w:val="35"/>
        </w:numPr>
        <w:spacing w:after="0" w:line="240" w:lineRule="auto"/>
        <w:jc w:val="both"/>
      </w:pPr>
      <w:r w:rsidRPr="00AF3553">
        <w:lastRenderedPageBreak/>
        <w:t>Opiates (2000)</w:t>
      </w:r>
    </w:p>
    <w:p w14:paraId="42A3E20D" w14:textId="77777777" w:rsidR="005E0477" w:rsidRPr="00AF3553" w:rsidRDefault="005E0477" w:rsidP="005E0477">
      <w:pPr>
        <w:pStyle w:val="ListParagraph"/>
        <w:numPr>
          <w:ilvl w:val="0"/>
          <w:numId w:val="35"/>
        </w:numPr>
        <w:spacing w:after="0" w:line="240" w:lineRule="auto"/>
        <w:jc w:val="both"/>
      </w:pPr>
      <w:r w:rsidRPr="00AF3553">
        <w:t>Phencyclidine (PCP)</w:t>
      </w:r>
    </w:p>
    <w:p w14:paraId="2423D88D" w14:textId="77777777" w:rsidR="005E0477" w:rsidRPr="00AF3553" w:rsidRDefault="005E0477" w:rsidP="005E0477">
      <w:pPr>
        <w:pStyle w:val="ListParagraph"/>
        <w:numPr>
          <w:ilvl w:val="0"/>
          <w:numId w:val="35"/>
        </w:numPr>
        <w:spacing w:after="0" w:line="240" w:lineRule="auto"/>
        <w:jc w:val="both"/>
      </w:pPr>
      <w:r w:rsidRPr="00AF3553">
        <w:t>Barbiturates (BAR)</w:t>
      </w:r>
    </w:p>
    <w:p w14:paraId="0E376C2C" w14:textId="77777777" w:rsidR="005E0477" w:rsidRPr="00AF3553" w:rsidRDefault="005E0477" w:rsidP="005E0477">
      <w:pPr>
        <w:pStyle w:val="ListParagraph"/>
        <w:numPr>
          <w:ilvl w:val="0"/>
          <w:numId w:val="35"/>
        </w:numPr>
        <w:spacing w:after="0" w:line="240" w:lineRule="auto"/>
        <w:jc w:val="both"/>
      </w:pPr>
      <w:r w:rsidRPr="00AF3553">
        <w:t>Methadone (MTD)</w:t>
      </w:r>
    </w:p>
    <w:p w14:paraId="7F3D8A61" w14:textId="77777777" w:rsidR="005E0477" w:rsidRPr="00AF3553" w:rsidRDefault="005E0477" w:rsidP="005E0477">
      <w:pPr>
        <w:pStyle w:val="ListParagraph"/>
        <w:numPr>
          <w:ilvl w:val="0"/>
          <w:numId w:val="35"/>
        </w:numPr>
        <w:spacing w:after="0" w:line="240" w:lineRule="auto"/>
        <w:jc w:val="both"/>
      </w:pPr>
      <w:r w:rsidRPr="00AF3553">
        <w:t>Methylenedioxymethamphetamine (ecstasy)</w:t>
      </w:r>
    </w:p>
    <w:p w14:paraId="76F2A67E" w14:textId="77777777" w:rsidR="005E0477" w:rsidRPr="00AF3553" w:rsidRDefault="005E0477" w:rsidP="005E0477">
      <w:pPr>
        <w:pStyle w:val="ListParagraph"/>
        <w:numPr>
          <w:ilvl w:val="0"/>
          <w:numId w:val="35"/>
        </w:numPr>
        <w:spacing w:after="0" w:line="240" w:lineRule="auto"/>
        <w:jc w:val="both"/>
      </w:pPr>
      <w:r w:rsidRPr="00AF3553">
        <w:t>Marijuana/ Cannabinoids (THC)</w:t>
      </w:r>
    </w:p>
    <w:p w14:paraId="55EA2855" w14:textId="77777777" w:rsidR="005E0477" w:rsidRPr="00AF3553" w:rsidRDefault="005E0477" w:rsidP="005E0477">
      <w:pPr>
        <w:pStyle w:val="ListParagraph"/>
        <w:numPr>
          <w:ilvl w:val="0"/>
          <w:numId w:val="35"/>
        </w:numPr>
        <w:spacing w:after="0" w:line="240" w:lineRule="auto"/>
        <w:jc w:val="both"/>
      </w:pPr>
      <w:r w:rsidRPr="00AF3553">
        <w:t>Benzodiazepines (BZO)</w:t>
      </w:r>
    </w:p>
    <w:p w14:paraId="131A28C3" w14:textId="1CCE6F50" w:rsidR="005E0477" w:rsidRDefault="005E0477" w:rsidP="005E0477">
      <w:pPr>
        <w:pStyle w:val="ListParagraph"/>
        <w:numPr>
          <w:ilvl w:val="0"/>
          <w:numId w:val="35"/>
        </w:numPr>
        <w:spacing w:after="0" w:line="240" w:lineRule="auto"/>
        <w:jc w:val="both"/>
      </w:pPr>
      <w:r w:rsidRPr="00AF3553">
        <w:t>Methamphetamine (MAMP)</w:t>
      </w:r>
    </w:p>
    <w:p w14:paraId="3691105A" w14:textId="586ADB22" w:rsidR="00AF3553" w:rsidRDefault="00AF3553" w:rsidP="00AF3553">
      <w:pPr>
        <w:spacing w:after="0" w:line="240" w:lineRule="auto"/>
        <w:jc w:val="both"/>
      </w:pPr>
    </w:p>
    <w:p w14:paraId="16658F94" w14:textId="7097B4B1" w:rsidR="00AF3553" w:rsidRPr="00AF3553" w:rsidRDefault="00AF3553" w:rsidP="00AF3553">
      <w:pPr>
        <w:spacing w:after="0" w:line="240" w:lineRule="auto"/>
        <w:jc w:val="both"/>
      </w:pPr>
      <w:r>
        <w:t xml:space="preserve">All employees agree to this random testing as part of their employment contract terms and conditions. </w:t>
      </w:r>
    </w:p>
    <w:p w14:paraId="6D9A792F" w14:textId="77777777" w:rsidR="005E0477" w:rsidRPr="00AF3553" w:rsidRDefault="005E0477" w:rsidP="005E0477">
      <w:pPr>
        <w:jc w:val="both"/>
      </w:pPr>
    </w:p>
    <w:sectPr w:rsidR="005E0477" w:rsidRPr="00AF3553" w:rsidSect="00F26235">
      <w:headerReference w:type="even" r:id="rId12"/>
      <w:headerReference w:type="default" r:id="rId13"/>
      <w:footerReference w:type="even" r:id="rId14"/>
      <w:footerReference w:type="default" r:id="rId15"/>
      <w:headerReference w:type="first" r:id="rId16"/>
      <w:footerReference w:type="first" r:id="rId17"/>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4E253" w14:textId="77777777" w:rsidR="00811A60" w:rsidRDefault="00811A60" w:rsidP="00A041C5">
      <w:pPr>
        <w:spacing w:after="0" w:line="240" w:lineRule="auto"/>
      </w:pPr>
      <w:r>
        <w:separator/>
      </w:r>
    </w:p>
  </w:endnote>
  <w:endnote w:type="continuationSeparator" w:id="0">
    <w:p w14:paraId="0439B5A9" w14:textId="77777777" w:rsidR="00811A60" w:rsidRDefault="00811A60" w:rsidP="00A04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37A85" w14:textId="77777777" w:rsidR="00061542" w:rsidRDefault="000615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F160B" w14:textId="50EDAB68" w:rsidR="00FD7B95" w:rsidRDefault="00FD7B95" w:rsidP="00F26235">
    <w:pPr>
      <w:pStyle w:val="Footer"/>
      <w:tabs>
        <w:tab w:val="clear" w:pos="4680"/>
        <w:tab w:val="clear" w:pos="9360"/>
        <w:tab w:val="left" w:pos="5760"/>
      </w:tabs>
    </w:pPr>
    <w:r>
      <w:rPr>
        <w:rStyle w:val="PageNumber"/>
      </w:rPr>
      <w:t>HSSL- HS</w:t>
    </w:r>
    <w:r w:rsidR="007F552B">
      <w:rPr>
        <w:rStyle w:val="PageNumber"/>
      </w:rPr>
      <w:t xml:space="preserve">E001 – Health, </w:t>
    </w:r>
    <w:r>
      <w:rPr>
        <w:rStyle w:val="PageNumber"/>
      </w:rPr>
      <w:t xml:space="preserve">Safety </w:t>
    </w:r>
    <w:r w:rsidR="007F552B">
      <w:rPr>
        <w:rStyle w:val="PageNumber"/>
      </w:rPr>
      <w:t xml:space="preserve">and Environment </w:t>
    </w:r>
    <w:r>
      <w:rPr>
        <w:rStyle w:val="PageNumber"/>
      </w:rPr>
      <w:t xml:space="preserve">Policy </w:t>
    </w:r>
    <w:bookmarkStart w:id="23" w:name="_GoBack"/>
    <w:bookmarkEnd w:id="23"/>
    <w:r>
      <w:rPr>
        <w:rStyle w:val="PageNumber"/>
      </w:rPr>
      <w:t xml:space="preserve"> </w:t>
    </w:r>
    <w:r>
      <w:rPr>
        <w:rStyle w:val="PageNumber"/>
      </w:rPr>
      <w:tab/>
    </w:r>
    <w:r>
      <w:rPr>
        <w:rStyle w:val="PageNumber"/>
      </w:rPr>
      <w:tab/>
    </w:r>
    <w:r w:rsidR="00AF3553">
      <w:rPr>
        <w:rStyle w:val="PageNumber"/>
      </w:rPr>
      <w:t>Rev 2</w:t>
    </w:r>
    <w:r>
      <w:rPr>
        <w:rStyle w:val="PageNumber"/>
      </w:rPr>
      <w:tab/>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252C1E">
      <w:rPr>
        <w:rStyle w:val="PageNumber"/>
        <w:noProof/>
      </w:rPr>
      <w:t>11</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8C8E4" w14:textId="77777777" w:rsidR="00061542" w:rsidRDefault="000615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4CF441" w14:textId="77777777" w:rsidR="00811A60" w:rsidRDefault="00811A60" w:rsidP="00A041C5">
      <w:pPr>
        <w:spacing w:after="0" w:line="240" w:lineRule="auto"/>
      </w:pPr>
      <w:r>
        <w:separator/>
      </w:r>
    </w:p>
  </w:footnote>
  <w:footnote w:type="continuationSeparator" w:id="0">
    <w:p w14:paraId="7180E303" w14:textId="77777777" w:rsidR="00811A60" w:rsidRDefault="00811A60" w:rsidP="00A04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C5735" w14:textId="77777777" w:rsidR="00061542" w:rsidRDefault="000615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9A4A2" w14:textId="77777777" w:rsidR="00FD7B95" w:rsidRDefault="000B035D">
    <w:pPr>
      <w:pStyle w:val="Header"/>
    </w:pPr>
    <w:r>
      <w:rPr>
        <w:noProof/>
      </w:rPr>
      <w:drawing>
        <wp:anchor distT="0" distB="0" distL="114300" distR="114300" simplePos="0" relativeHeight="251660288" behindDoc="0" locked="0" layoutInCell="1" allowOverlap="1" wp14:anchorId="0EBE4D87" wp14:editId="35B0DFE1">
          <wp:simplePos x="0" y="0"/>
          <wp:positionH relativeFrom="column">
            <wp:posOffset>1504950</wp:posOffset>
          </wp:positionH>
          <wp:positionV relativeFrom="paragraph">
            <wp:posOffset>-388620</wp:posOffset>
          </wp:positionV>
          <wp:extent cx="2465070" cy="103632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5070" cy="10363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B38C7" w14:textId="77777777" w:rsidR="00061542" w:rsidRDefault="000615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46E34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2ECF05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7FAE1E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D4AF5D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940E1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F78F4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76BC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264BD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4A352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1CAC8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7237D2"/>
    <w:multiLevelType w:val="multilevel"/>
    <w:tmpl w:val="0809001F"/>
    <w:lvl w:ilvl="0">
      <w:start w:val="1"/>
      <w:numFmt w:val="decimal"/>
      <w:lvlText w:val="%1."/>
      <w:lvlJc w:val="left"/>
      <w:pPr>
        <w:tabs>
          <w:tab w:val="num" w:pos="360"/>
        </w:tabs>
        <w:ind w:left="360" w:hanging="360"/>
      </w:pPr>
      <w:rPr>
        <w:rFonts w:cs="Times New Roman"/>
        <w:sz w:val="32"/>
        <w:szCs w:val="3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082F2B61"/>
    <w:multiLevelType w:val="hybridMultilevel"/>
    <w:tmpl w:val="A9AA55A8"/>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7A6A34"/>
    <w:multiLevelType w:val="multilevel"/>
    <w:tmpl w:val="53740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53548B"/>
    <w:multiLevelType w:val="multilevel"/>
    <w:tmpl w:val="2C0C2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A9243F0"/>
    <w:multiLevelType w:val="hybridMultilevel"/>
    <w:tmpl w:val="FBCEC1B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5C7C34"/>
    <w:multiLevelType w:val="hybridMultilevel"/>
    <w:tmpl w:val="9AF2BA3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2A7AAE"/>
    <w:multiLevelType w:val="multilevel"/>
    <w:tmpl w:val="EA5C7B20"/>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24C834F8"/>
    <w:multiLevelType w:val="hybridMultilevel"/>
    <w:tmpl w:val="84C05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0449E9"/>
    <w:multiLevelType w:val="multilevel"/>
    <w:tmpl w:val="1D74380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5F2A46"/>
    <w:multiLevelType w:val="multilevel"/>
    <w:tmpl w:val="08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30EF6DB2"/>
    <w:multiLevelType w:val="hybridMultilevel"/>
    <w:tmpl w:val="270A1750"/>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FD68E8"/>
    <w:multiLevelType w:val="hybridMultilevel"/>
    <w:tmpl w:val="BE902E52"/>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7339C9"/>
    <w:multiLevelType w:val="multilevel"/>
    <w:tmpl w:val="12A801D4"/>
    <w:lvl w:ilvl="0">
      <w:start w:val="1"/>
      <w:numFmt w:val="decimal"/>
      <w:lvlText w:val="%1."/>
      <w:lvlJc w:val="left"/>
      <w:pPr>
        <w:tabs>
          <w:tab w:val="num" w:pos="360"/>
        </w:tabs>
        <w:ind w:left="360" w:hanging="360"/>
      </w:pPr>
      <w:rPr>
        <w:rFonts w:cs="Times New Roman"/>
        <w:sz w:val="32"/>
        <w:szCs w:val="3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3ED662BC"/>
    <w:multiLevelType w:val="multilevel"/>
    <w:tmpl w:val="54BC3FC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F11103D"/>
    <w:multiLevelType w:val="multilevel"/>
    <w:tmpl w:val="EA5C7B20"/>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CB66AF8"/>
    <w:multiLevelType w:val="hybridMultilevel"/>
    <w:tmpl w:val="D6727C4E"/>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AE25E6"/>
    <w:multiLevelType w:val="hybridMultilevel"/>
    <w:tmpl w:val="44C8044A"/>
    <w:lvl w:ilvl="0" w:tplc="08090003">
      <w:start w:val="1"/>
      <w:numFmt w:val="bullet"/>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015773"/>
    <w:multiLevelType w:val="multilevel"/>
    <w:tmpl w:val="08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689E3DE0"/>
    <w:multiLevelType w:val="hybridMultilevel"/>
    <w:tmpl w:val="E66C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950D83"/>
    <w:multiLevelType w:val="multilevel"/>
    <w:tmpl w:val="1D74380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15C19C0"/>
    <w:multiLevelType w:val="hybridMultilevel"/>
    <w:tmpl w:val="2820E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8734EB"/>
    <w:multiLevelType w:val="multilevel"/>
    <w:tmpl w:val="54BC3FCE"/>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A2F40C1"/>
    <w:multiLevelType w:val="hybridMultilevel"/>
    <w:tmpl w:val="EE20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665335"/>
    <w:multiLevelType w:val="hybridMultilevel"/>
    <w:tmpl w:val="A76ED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DB979A9"/>
    <w:multiLevelType w:val="multilevel"/>
    <w:tmpl w:val="0809001F"/>
    <w:lvl w:ilvl="0">
      <w:start w:val="1"/>
      <w:numFmt w:val="decimal"/>
      <w:lvlText w:val="%1."/>
      <w:lvlJc w:val="left"/>
      <w:pPr>
        <w:tabs>
          <w:tab w:val="num" w:pos="360"/>
        </w:tabs>
        <w:ind w:left="360" w:hanging="360"/>
      </w:pPr>
      <w:rPr>
        <w:rFonts w:cs="Times New Roman"/>
        <w:sz w:val="32"/>
        <w:szCs w:val="3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17"/>
  </w:num>
  <w:num w:numId="2">
    <w:abstractNumId w:val="3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4"/>
  </w:num>
  <w:num w:numId="14">
    <w:abstractNumId w:val="23"/>
  </w:num>
  <w:num w:numId="15">
    <w:abstractNumId w:val="31"/>
  </w:num>
  <w:num w:numId="16">
    <w:abstractNumId w:val="26"/>
  </w:num>
  <w:num w:numId="17">
    <w:abstractNumId w:val="11"/>
  </w:num>
  <w:num w:numId="18">
    <w:abstractNumId w:val="15"/>
  </w:num>
  <w:num w:numId="19">
    <w:abstractNumId w:val="27"/>
  </w:num>
  <w:num w:numId="20">
    <w:abstractNumId w:val="16"/>
  </w:num>
  <w:num w:numId="21">
    <w:abstractNumId w:val="19"/>
  </w:num>
  <w:num w:numId="22">
    <w:abstractNumId w:val="24"/>
  </w:num>
  <w:num w:numId="23">
    <w:abstractNumId w:val="14"/>
  </w:num>
  <w:num w:numId="24">
    <w:abstractNumId w:val="20"/>
  </w:num>
  <w:num w:numId="25">
    <w:abstractNumId w:val="21"/>
  </w:num>
  <w:num w:numId="26">
    <w:abstractNumId w:val="25"/>
  </w:num>
  <w:num w:numId="27">
    <w:abstractNumId w:val="22"/>
  </w:num>
  <w:num w:numId="28">
    <w:abstractNumId w:val="10"/>
  </w:num>
  <w:num w:numId="29">
    <w:abstractNumId w:val="30"/>
  </w:num>
  <w:num w:numId="30">
    <w:abstractNumId w:val="32"/>
  </w:num>
  <w:num w:numId="31">
    <w:abstractNumId w:val="12"/>
  </w:num>
  <w:num w:numId="32">
    <w:abstractNumId w:val="29"/>
  </w:num>
  <w:num w:numId="33">
    <w:abstractNumId w:val="18"/>
  </w:num>
  <w:num w:numId="34">
    <w:abstractNumId w:val="1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1C5"/>
    <w:rsid w:val="00004AF2"/>
    <w:rsid w:val="000050C2"/>
    <w:rsid w:val="00027E08"/>
    <w:rsid w:val="00061542"/>
    <w:rsid w:val="00062157"/>
    <w:rsid w:val="00086E2F"/>
    <w:rsid w:val="000B035D"/>
    <w:rsid w:val="000C1732"/>
    <w:rsid w:val="00121A81"/>
    <w:rsid w:val="00135C2C"/>
    <w:rsid w:val="00166675"/>
    <w:rsid w:val="00170B83"/>
    <w:rsid w:val="00192B54"/>
    <w:rsid w:val="001A6A04"/>
    <w:rsid w:val="001B309F"/>
    <w:rsid w:val="001C4AD9"/>
    <w:rsid w:val="001F1AA9"/>
    <w:rsid w:val="00217D60"/>
    <w:rsid w:val="00223287"/>
    <w:rsid w:val="00252C1E"/>
    <w:rsid w:val="002F138E"/>
    <w:rsid w:val="00300FA4"/>
    <w:rsid w:val="00341844"/>
    <w:rsid w:val="00352988"/>
    <w:rsid w:val="00370AA1"/>
    <w:rsid w:val="00377B8B"/>
    <w:rsid w:val="003805AF"/>
    <w:rsid w:val="003876A5"/>
    <w:rsid w:val="00394A12"/>
    <w:rsid w:val="003E2318"/>
    <w:rsid w:val="0041204E"/>
    <w:rsid w:val="00420104"/>
    <w:rsid w:val="00421952"/>
    <w:rsid w:val="004C5E72"/>
    <w:rsid w:val="005759DA"/>
    <w:rsid w:val="005772B9"/>
    <w:rsid w:val="005C5929"/>
    <w:rsid w:val="005E0477"/>
    <w:rsid w:val="00603A81"/>
    <w:rsid w:val="006176DB"/>
    <w:rsid w:val="00626B0E"/>
    <w:rsid w:val="00634CD0"/>
    <w:rsid w:val="00643897"/>
    <w:rsid w:val="00653035"/>
    <w:rsid w:val="006534EE"/>
    <w:rsid w:val="00656F46"/>
    <w:rsid w:val="006B5B41"/>
    <w:rsid w:val="006C5A12"/>
    <w:rsid w:val="006D3C95"/>
    <w:rsid w:val="006E09CC"/>
    <w:rsid w:val="00702E48"/>
    <w:rsid w:val="00704E50"/>
    <w:rsid w:val="007260AC"/>
    <w:rsid w:val="00735EF9"/>
    <w:rsid w:val="0077278C"/>
    <w:rsid w:val="00780AF5"/>
    <w:rsid w:val="007A6891"/>
    <w:rsid w:val="007B1C10"/>
    <w:rsid w:val="007C55FA"/>
    <w:rsid w:val="007D6603"/>
    <w:rsid w:val="007E0AFF"/>
    <w:rsid w:val="007E72B8"/>
    <w:rsid w:val="007F552B"/>
    <w:rsid w:val="00811A60"/>
    <w:rsid w:val="00821D97"/>
    <w:rsid w:val="00836150"/>
    <w:rsid w:val="00846EEE"/>
    <w:rsid w:val="00850D28"/>
    <w:rsid w:val="00873276"/>
    <w:rsid w:val="008854B0"/>
    <w:rsid w:val="008A0F12"/>
    <w:rsid w:val="008B7BF6"/>
    <w:rsid w:val="008E0727"/>
    <w:rsid w:val="008E5E09"/>
    <w:rsid w:val="00937AB0"/>
    <w:rsid w:val="009B0848"/>
    <w:rsid w:val="009D440E"/>
    <w:rsid w:val="009E5340"/>
    <w:rsid w:val="00A00231"/>
    <w:rsid w:val="00A041C5"/>
    <w:rsid w:val="00A0586A"/>
    <w:rsid w:val="00A05C50"/>
    <w:rsid w:val="00A138CB"/>
    <w:rsid w:val="00A2152E"/>
    <w:rsid w:val="00A42350"/>
    <w:rsid w:val="00A44C92"/>
    <w:rsid w:val="00A65920"/>
    <w:rsid w:val="00A75C14"/>
    <w:rsid w:val="00AF3553"/>
    <w:rsid w:val="00B42D38"/>
    <w:rsid w:val="00B639C3"/>
    <w:rsid w:val="00BB5C1A"/>
    <w:rsid w:val="00BF794A"/>
    <w:rsid w:val="00C23086"/>
    <w:rsid w:val="00C25D15"/>
    <w:rsid w:val="00C27AB2"/>
    <w:rsid w:val="00CB578B"/>
    <w:rsid w:val="00CD73D1"/>
    <w:rsid w:val="00CE4977"/>
    <w:rsid w:val="00D058B1"/>
    <w:rsid w:val="00D267B3"/>
    <w:rsid w:val="00D27E8A"/>
    <w:rsid w:val="00D66036"/>
    <w:rsid w:val="00DC3298"/>
    <w:rsid w:val="00DE7DFE"/>
    <w:rsid w:val="00E2356C"/>
    <w:rsid w:val="00E30660"/>
    <w:rsid w:val="00E509FE"/>
    <w:rsid w:val="00F02BB3"/>
    <w:rsid w:val="00F26235"/>
    <w:rsid w:val="00F435D2"/>
    <w:rsid w:val="00F81D4D"/>
    <w:rsid w:val="00F91122"/>
    <w:rsid w:val="00FD7B9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7DED3D3"/>
  <w15:docId w15:val="{2523F32A-1F73-4055-BD0B-ED0AF8CEF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TT" w:eastAsia="en-T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AF2"/>
    <w:pPr>
      <w:spacing w:after="200" w:line="276" w:lineRule="auto"/>
    </w:pPr>
    <w:rPr>
      <w:lang w:val="en-US" w:eastAsia="en-US"/>
    </w:rPr>
  </w:style>
  <w:style w:type="paragraph" w:styleId="Heading1">
    <w:name w:val="heading 1"/>
    <w:basedOn w:val="Normal"/>
    <w:next w:val="Normal"/>
    <w:link w:val="Heading1Char"/>
    <w:uiPriority w:val="99"/>
    <w:qFormat/>
    <w:locked/>
    <w:rsid w:val="00F2623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locked/>
    <w:rsid w:val="006534E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478C"/>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30660"/>
    <w:rPr>
      <w:rFonts w:ascii="Arial" w:hAnsi="Arial" w:cs="Arial"/>
      <w:b/>
      <w:bCs/>
      <w:i/>
      <w:iCs/>
      <w:sz w:val="28"/>
      <w:szCs w:val="28"/>
      <w:lang w:val="en-US" w:eastAsia="en-US" w:bidi="ar-SA"/>
    </w:rPr>
  </w:style>
  <w:style w:type="paragraph" w:styleId="Header">
    <w:name w:val="header"/>
    <w:basedOn w:val="Normal"/>
    <w:link w:val="HeaderChar"/>
    <w:uiPriority w:val="99"/>
    <w:rsid w:val="00A041C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041C5"/>
    <w:rPr>
      <w:rFonts w:cs="Times New Roman"/>
    </w:rPr>
  </w:style>
  <w:style w:type="paragraph" w:styleId="Footer">
    <w:name w:val="footer"/>
    <w:basedOn w:val="Normal"/>
    <w:link w:val="FooterChar"/>
    <w:uiPriority w:val="99"/>
    <w:rsid w:val="00A041C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041C5"/>
    <w:rPr>
      <w:rFonts w:cs="Times New Roman"/>
    </w:rPr>
  </w:style>
  <w:style w:type="paragraph" w:styleId="ListParagraph">
    <w:name w:val="List Paragraph"/>
    <w:basedOn w:val="Normal"/>
    <w:uiPriority w:val="34"/>
    <w:qFormat/>
    <w:rsid w:val="00C25D15"/>
    <w:pPr>
      <w:ind w:left="720"/>
      <w:contextualSpacing/>
    </w:pPr>
  </w:style>
  <w:style w:type="character" w:styleId="PageNumber">
    <w:name w:val="page number"/>
    <w:basedOn w:val="DefaultParagraphFont"/>
    <w:uiPriority w:val="99"/>
    <w:rsid w:val="00F26235"/>
    <w:rPr>
      <w:rFonts w:cs="Times New Roman"/>
    </w:rPr>
  </w:style>
  <w:style w:type="paragraph" w:customStyle="1" w:styleId="Default">
    <w:name w:val="Default"/>
    <w:uiPriority w:val="99"/>
    <w:rsid w:val="00121A81"/>
    <w:pPr>
      <w:autoSpaceDE w:val="0"/>
      <w:autoSpaceDN w:val="0"/>
      <w:adjustRightInd w:val="0"/>
    </w:pPr>
    <w:rPr>
      <w:rFonts w:cs="Calibri"/>
      <w:color w:val="000000"/>
      <w:sz w:val="24"/>
      <w:szCs w:val="24"/>
      <w:lang w:val="en-GB" w:eastAsia="en-GB"/>
    </w:rPr>
  </w:style>
  <w:style w:type="paragraph" w:styleId="TOC1">
    <w:name w:val="toc 1"/>
    <w:basedOn w:val="Normal"/>
    <w:next w:val="Normal"/>
    <w:autoRedefine/>
    <w:uiPriority w:val="39"/>
    <w:locked/>
    <w:rsid w:val="00217D60"/>
  </w:style>
  <w:style w:type="paragraph" w:styleId="TOC2">
    <w:name w:val="toc 2"/>
    <w:basedOn w:val="Normal"/>
    <w:next w:val="Normal"/>
    <w:autoRedefine/>
    <w:uiPriority w:val="39"/>
    <w:locked/>
    <w:rsid w:val="00217D60"/>
    <w:pPr>
      <w:tabs>
        <w:tab w:val="left" w:pos="720"/>
        <w:tab w:val="right" w:leader="dot" w:pos="9350"/>
      </w:tabs>
      <w:ind w:left="220"/>
    </w:pPr>
  </w:style>
  <w:style w:type="character" w:styleId="Hyperlink">
    <w:name w:val="Hyperlink"/>
    <w:basedOn w:val="DefaultParagraphFont"/>
    <w:uiPriority w:val="99"/>
    <w:rsid w:val="00217D60"/>
    <w:rPr>
      <w:rFonts w:cs="Times New Roman"/>
      <w:color w:val="0000FF"/>
      <w:u w:val="single"/>
    </w:rPr>
  </w:style>
  <w:style w:type="paragraph" w:styleId="NormalWeb">
    <w:name w:val="Normal (Web)"/>
    <w:basedOn w:val="Normal"/>
    <w:uiPriority w:val="99"/>
    <w:semiHidden/>
    <w:unhideWhenUsed/>
    <w:rsid w:val="006176DB"/>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locked/>
    <w:rsid w:val="006176DB"/>
    <w:rPr>
      <w:i/>
      <w:iCs/>
    </w:rPr>
  </w:style>
  <w:style w:type="paragraph" w:customStyle="1" w:styleId="txt-justify">
    <w:name w:val="txt-justify"/>
    <w:basedOn w:val="Normal"/>
    <w:rsid w:val="008854B0"/>
    <w:pPr>
      <w:spacing w:before="100" w:beforeAutospacing="1" w:after="100" w:afterAutospacing="1"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9D44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40E"/>
    <w:rPr>
      <w:rFonts w:ascii="Segoe UI" w:hAnsi="Segoe UI" w:cs="Segoe UI"/>
      <w:sz w:val="18"/>
      <w:szCs w:val="18"/>
      <w:lang w:val="en-US" w:eastAsia="en-US"/>
    </w:rPr>
  </w:style>
  <w:style w:type="paragraph" w:styleId="NoSpacing">
    <w:name w:val="No Spacing"/>
    <w:uiPriority w:val="1"/>
    <w:qFormat/>
    <w:rsid w:val="00AF3553"/>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241165">
      <w:bodyDiv w:val="1"/>
      <w:marLeft w:val="0"/>
      <w:marRight w:val="0"/>
      <w:marTop w:val="0"/>
      <w:marBottom w:val="0"/>
      <w:divBdr>
        <w:top w:val="none" w:sz="0" w:space="0" w:color="auto"/>
        <w:left w:val="none" w:sz="0" w:space="0" w:color="auto"/>
        <w:bottom w:val="none" w:sz="0" w:space="0" w:color="auto"/>
        <w:right w:val="none" w:sz="0" w:space="0" w:color="auto"/>
      </w:divBdr>
      <w:divsChild>
        <w:div w:id="535898517">
          <w:marLeft w:val="0"/>
          <w:marRight w:val="0"/>
          <w:marTop w:val="0"/>
          <w:marBottom w:val="0"/>
          <w:divBdr>
            <w:top w:val="none" w:sz="0" w:space="0" w:color="auto"/>
            <w:left w:val="none" w:sz="0" w:space="0" w:color="auto"/>
            <w:bottom w:val="none" w:sz="0" w:space="0" w:color="auto"/>
            <w:right w:val="none" w:sz="0" w:space="0" w:color="auto"/>
          </w:divBdr>
          <w:divsChild>
            <w:div w:id="110739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5813">
      <w:bodyDiv w:val="1"/>
      <w:marLeft w:val="0"/>
      <w:marRight w:val="0"/>
      <w:marTop w:val="0"/>
      <w:marBottom w:val="0"/>
      <w:divBdr>
        <w:top w:val="none" w:sz="0" w:space="0" w:color="auto"/>
        <w:left w:val="none" w:sz="0" w:space="0" w:color="auto"/>
        <w:bottom w:val="none" w:sz="0" w:space="0" w:color="auto"/>
        <w:right w:val="none" w:sz="0" w:space="0" w:color="auto"/>
      </w:divBdr>
      <w:divsChild>
        <w:div w:id="950940331">
          <w:marLeft w:val="0"/>
          <w:marRight w:val="0"/>
          <w:marTop w:val="0"/>
          <w:marBottom w:val="0"/>
          <w:divBdr>
            <w:top w:val="none" w:sz="0" w:space="0" w:color="auto"/>
            <w:left w:val="none" w:sz="0" w:space="0" w:color="auto"/>
            <w:bottom w:val="none" w:sz="0" w:space="0" w:color="auto"/>
            <w:right w:val="none" w:sz="0" w:space="0" w:color="auto"/>
          </w:divBdr>
          <w:divsChild>
            <w:div w:id="91678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677130">
      <w:bodyDiv w:val="1"/>
      <w:marLeft w:val="0"/>
      <w:marRight w:val="0"/>
      <w:marTop w:val="0"/>
      <w:marBottom w:val="0"/>
      <w:divBdr>
        <w:top w:val="none" w:sz="0" w:space="0" w:color="auto"/>
        <w:left w:val="none" w:sz="0" w:space="0" w:color="auto"/>
        <w:bottom w:val="none" w:sz="0" w:space="0" w:color="auto"/>
        <w:right w:val="none" w:sz="0" w:space="0" w:color="auto"/>
      </w:divBdr>
      <w:divsChild>
        <w:div w:id="1667512550">
          <w:marLeft w:val="0"/>
          <w:marRight w:val="0"/>
          <w:marTop w:val="0"/>
          <w:marBottom w:val="0"/>
          <w:divBdr>
            <w:top w:val="none" w:sz="0" w:space="0" w:color="auto"/>
            <w:left w:val="none" w:sz="0" w:space="0" w:color="auto"/>
            <w:bottom w:val="none" w:sz="0" w:space="0" w:color="auto"/>
            <w:right w:val="none" w:sz="0" w:space="0" w:color="auto"/>
          </w:divBdr>
          <w:divsChild>
            <w:div w:id="2001762969">
              <w:marLeft w:val="0"/>
              <w:marRight w:val="0"/>
              <w:marTop w:val="0"/>
              <w:marBottom w:val="0"/>
              <w:divBdr>
                <w:top w:val="none" w:sz="0" w:space="0" w:color="auto"/>
                <w:left w:val="none" w:sz="0" w:space="0" w:color="auto"/>
                <w:bottom w:val="none" w:sz="0" w:space="0" w:color="auto"/>
                <w:right w:val="none" w:sz="0" w:space="0" w:color="auto"/>
              </w:divBdr>
              <w:divsChild>
                <w:div w:id="808592833">
                  <w:marLeft w:val="0"/>
                  <w:marRight w:val="0"/>
                  <w:marTop w:val="0"/>
                  <w:marBottom w:val="0"/>
                  <w:divBdr>
                    <w:top w:val="none" w:sz="0" w:space="0" w:color="auto"/>
                    <w:left w:val="none" w:sz="0" w:space="0" w:color="auto"/>
                    <w:bottom w:val="none" w:sz="0" w:space="0" w:color="auto"/>
                    <w:right w:val="none" w:sz="0" w:space="0" w:color="auto"/>
                  </w:divBdr>
                  <w:divsChild>
                    <w:div w:id="13717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40ADAB-C04F-4630-A42D-77AD227C2D72}" type="doc">
      <dgm:prSet loTypeId="urn:microsoft.com/office/officeart/2005/8/layout/cycle1" loCatId="cycle" qsTypeId="urn:microsoft.com/office/officeart/2005/8/quickstyle/simple1" qsCatId="simple" csTypeId="urn:microsoft.com/office/officeart/2005/8/colors/accent1_2" csCatId="accent1"/>
      <dgm:spPr/>
    </dgm:pt>
    <dgm:pt modelId="{48C2C36B-89E6-4069-A13A-78CC9DABDCF8}">
      <dgm:prSet/>
      <dgm:spPr/>
      <dgm:t>
        <a:bodyPr/>
        <a:lstStyle/>
        <a:p>
          <a:pPr marR="0" algn="ctr" rtl="0"/>
          <a:r>
            <a:rPr lang="en-TT" b="0" i="0" u="none" strike="noStrike" baseline="0">
              <a:solidFill>
                <a:srgbClr val="000000"/>
              </a:solidFill>
              <a:latin typeface="Arial"/>
            </a:rPr>
            <a:t>Leadership &amp;</a:t>
          </a:r>
        </a:p>
        <a:p>
          <a:pPr marR="0" algn="ctr" rtl="0"/>
          <a:r>
            <a:rPr lang="en-TT" b="0" i="0" u="none" strike="noStrike" baseline="0">
              <a:solidFill>
                <a:srgbClr val="000000"/>
              </a:solidFill>
              <a:latin typeface="Arial"/>
            </a:rPr>
            <a:t>Commitment to </a:t>
          </a:r>
        </a:p>
        <a:p>
          <a:pPr marR="0" algn="ctr" rtl="0"/>
          <a:r>
            <a:rPr lang="en-TT" b="0" i="0" u="none" strike="noStrike" baseline="0">
              <a:solidFill>
                <a:srgbClr val="000000"/>
              </a:solidFill>
              <a:latin typeface="Arial"/>
            </a:rPr>
            <a:t>Health &amp; Safety </a:t>
          </a:r>
        </a:p>
      </dgm:t>
    </dgm:pt>
    <dgm:pt modelId="{26C97F36-D576-480B-B80E-C3FCF02C880B}" type="parTrans" cxnId="{B4CED9A5-7029-4A1F-A772-DE3A512695D3}">
      <dgm:prSet/>
      <dgm:spPr/>
    </dgm:pt>
    <dgm:pt modelId="{0D510BCE-784D-4666-BB77-D25D9537A16F}" type="sibTrans" cxnId="{B4CED9A5-7029-4A1F-A772-DE3A512695D3}">
      <dgm:prSet/>
      <dgm:spPr/>
    </dgm:pt>
    <dgm:pt modelId="{82CAB833-2BEB-4206-BE15-4A18D850E41C}">
      <dgm:prSet/>
      <dgm:spPr/>
      <dgm:t>
        <a:bodyPr/>
        <a:lstStyle/>
        <a:p>
          <a:pPr marR="0" algn="ctr" rtl="0"/>
          <a:r>
            <a:rPr lang="en-TT" b="0" i="0" u="none" strike="noStrike" baseline="0">
              <a:solidFill>
                <a:srgbClr val="000000"/>
              </a:solidFill>
              <a:latin typeface="Arial"/>
            </a:rPr>
            <a:t>Training </a:t>
          </a:r>
        </a:p>
        <a:p>
          <a:pPr marR="0" algn="ctr" rtl="0"/>
          <a:r>
            <a:rPr lang="en-TT" b="0" i="0" u="none" strike="noStrike" baseline="0">
              <a:solidFill>
                <a:srgbClr val="000000"/>
              </a:solidFill>
              <a:latin typeface="Arial"/>
            </a:rPr>
            <a:t>Developing</a:t>
          </a:r>
        </a:p>
        <a:p>
          <a:pPr marR="0" algn="ctr" rtl="0"/>
          <a:r>
            <a:rPr lang="en-TT" b="0" i="0" u="none" strike="noStrike" baseline="0">
              <a:solidFill>
                <a:srgbClr val="000000"/>
              </a:solidFill>
              <a:latin typeface="Arial"/>
            </a:rPr>
            <a:t>Communication</a:t>
          </a:r>
          <a:endParaRPr lang="en-US"/>
        </a:p>
      </dgm:t>
    </dgm:pt>
    <dgm:pt modelId="{34EDBE3A-7E6D-4708-8FF2-380F2F467E5D}" type="parTrans" cxnId="{AFC337A2-C555-4AA9-9246-75D8BFD5A7E2}">
      <dgm:prSet/>
      <dgm:spPr/>
    </dgm:pt>
    <dgm:pt modelId="{26E6734C-07CC-4530-A6BF-09DA0170DC89}" type="sibTrans" cxnId="{AFC337A2-C555-4AA9-9246-75D8BFD5A7E2}">
      <dgm:prSet/>
      <dgm:spPr/>
    </dgm:pt>
    <dgm:pt modelId="{434BCDEB-BE13-4AEA-BE86-3CB0B4A8851E}">
      <dgm:prSet/>
      <dgm:spPr/>
      <dgm:t>
        <a:bodyPr/>
        <a:lstStyle/>
        <a:p>
          <a:pPr marR="0" algn="ctr" rtl="0"/>
          <a:r>
            <a:rPr lang="en-TT" b="0" i="0" u="none" strike="noStrike" baseline="0">
              <a:solidFill>
                <a:srgbClr val="000000"/>
              </a:solidFill>
              <a:latin typeface="Arial"/>
            </a:rPr>
            <a:t>Monitoring</a:t>
          </a:r>
        </a:p>
        <a:p>
          <a:pPr marR="0" algn="ctr" rtl="0"/>
          <a:r>
            <a:rPr lang="en-TT" b="0" i="0" u="none" strike="noStrike" baseline="0">
              <a:solidFill>
                <a:srgbClr val="000000"/>
              </a:solidFill>
              <a:latin typeface="Arial"/>
            </a:rPr>
            <a:t>Supervision </a:t>
          </a:r>
        </a:p>
        <a:p>
          <a:pPr marR="0" algn="ctr" rtl="0"/>
          <a:r>
            <a:rPr lang="en-TT" b="0" i="0" u="none" strike="noStrike" baseline="0">
              <a:solidFill>
                <a:srgbClr val="000000"/>
              </a:solidFill>
              <a:latin typeface="Arial"/>
            </a:rPr>
            <a:t>Support </a:t>
          </a:r>
        </a:p>
      </dgm:t>
    </dgm:pt>
    <dgm:pt modelId="{A5D768CD-8D33-4F2A-9525-BC3CBC66AA8B}" type="parTrans" cxnId="{45E3C9BD-BB97-4549-808C-09B3D0509EAA}">
      <dgm:prSet/>
      <dgm:spPr/>
    </dgm:pt>
    <dgm:pt modelId="{6B843026-5CF2-4A8B-8407-BD07FD13F9B7}" type="sibTrans" cxnId="{45E3C9BD-BB97-4549-808C-09B3D0509EAA}">
      <dgm:prSet/>
      <dgm:spPr/>
    </dgm:pt>
    <dgm:pt modelId="{C546C990-0625-42DE-8415-67DBD7372E8B}">
      <dgm:prSet/>
      <dgm:spPr/>
      <dgm:t>
        <a:bodyPr/>
        <a:lstStyle/>
        <a:p>
          <a:pPr marR="0" algn="ctr" rtl="0"/>
          <a:r>
            <a:rPr lang="en-US" b="0" i="0" u="none" strike="noStrike" baseline="0">
              <a:latin typeface="Calibri"/>
            </a:rPr>
            <a:t>Feedback </a:t>
          </a:r>
        </a:p>
        <a:p>
          <a:pPr marR="0" algn="ctr" rtl="0"/>
          <a:r>
            <a:rPr lang="en-US" b="0" i="0" u="none" strike="noStrike" baseline="0">
              <a:latin typeface="Calibri"/>
            </a:rPr>
            <a:t>Reporting </a:t>
          </a:r>
        </a:p>
        <a:p>
          <a:pPr marR="0" algn="ctr" rtl="0"/>
          <a:r>
            <a:rPr lang="en-US" b="0" i="0" u="none" strike="noStrike" baseline="0">
              <a:latin typeface="Calibri"/>
            </a:rPr>
            <a:t>Improvement </a:t>
          </a:r>
          <a:endParaRPr lang="en-US"/>
        </a:p>
      </dgm:t>
    </dgm:pt>
    <dgm:pt modelId="{506623F0-D68E-4832-8D00-54BB5051B2D3}" type="parTrans" cxnId="{9431CC2B-EAFA-437C-9973-54B7A92D916F}">
      <dgm:prSet/>
      <dgm:spPr/>
    </dgm:pt>
    <dgm:pt modelId="{DB82D803-B9F2-4466-94FE-C5BE515810E4}" type="sibTrans" cxnId="{9431CC2B-EAFA-437C-9973-54B7A92D916F}">
      <dgm:prSet/>
      <dgm:spPr/>
    </dgm:pt>
    <dgm:pt modelId="{E2970EA8-DAC2-4EBF-9DDC-907340ECB4BD}" type="pres">
      <dgm:prSet presAssocID="{F040ADAB-C04F-4630-A42D-77AD227C2D72}" presName="cycle" presStyleCnt="0">
        <dgm:presLayoutVars>
          <dgm:dir/>
          <dgm:resizeHandles val="exact"/>
        </dgm:presLayoutVars>
      </dgm:prSet>
      <dgm:spPr/>
    </dgm:pt>
    <dgm:pt modelId="{B20FAE0F-1587-41BF-83D9-5920A27F48DE}" type="pres">
      <dgm:prSet presAssocID="{48C2C36B-89E6-4069-A13A-78CC9DABDCF8}" presName="dummy" presStyleCnt="0"/>
      <dgm:spPr/>
    </dgm:pt>
    <dgm:pt modelId="{DF28250C-5915-4F49-AB5C-847F105552B3}" type="pres">
      <dgm:prSet presAssocID="{48C2C36B-89E6-4069-A13A-78CC9DABDCF8}" presName="node" presStyleLbl="revTx" presStyleIdx="0" presStyleCnt="4">
        <dgm:presLayoutVars>
          <dgm:bulletEnabled val="1"/>
        </dgm:presLayoutVars>
      </dgm:prSet>
      <dgm:spPr/>
    </dgm:pt>
    <dgm:pt modelId="{9AD97140-D7E8-4E04-B545-04BEF41EF155}" type="pres">
      <dgm:prSet presAssocID="{0D510BCE-784D-4666-BB77-D25D9537A16F}" presName="sibTrans" presStyleLbl="node1" presStyleIdx="0" presStyleCnt="4"/>
      <dgm:spPr/>
    </dgm:pt>
    <dgm:pt modelId="{197A83B0-6729-4E5F-9468-4C74868CAD5D}" type="pres">
      <dgm:prSet presAssocID="{82CAB833-2BEB-4206-BE15-4A18D850E41C}" presName="dummy" presStyleCnt="0"/>
      <dgm:spPr/>
    </dgm:pt>
    <dgm:pt modelId="{F70FCE22-5D46-4DE1-A3FB-AFD9DE358298}" type="pres">
      <dgm:prSet presAssocID="{82CAB833-2BEB-4206-BE15-4A18D850E41C}" presName="node" presStyleLbl="revTx" presStyleIdx="1" presStyleCnt="4">
        <dgm:presLayoutVars>
          <dgm:bulletEnabled val="1"/>
        </dgm:presLayoutVars>
      </dgm:prSet>
      <dgm:spPr/>
    </dgm:pt>
    <dgm:pt modelId="{BB088167-F282-4158-B51D-F497848DB927}" type="pres">
      <dgm:prSet presAssocID="{26E6734C-07CC-4530-A6BF-09DA0170DC89}" presName="sibTrans" presStyleLbl="node1" presStyleIdx="1" presStyleCnt="4"/>
      <dgm:spPr/>
    </dgm:pt>
    <dgm:pt modelId="{F1910845-167D-4D61-9E6D-D2C1D4E72F82}" type="pres">
      <dgm:prSet presAssocID="{434BCDEB-BE13-4AEA-BE86-3CB0B4A8851E}" presName="dummy" presStyleCnt="0"/>
      <dgm:spPr/>
    </dgm:pt>
    <dgm:pt modelId="{12AE6498-7E2C-4989-954B-846D4D91A64B}" type="pres">
      <dgm:prSet presAssocID="{434BCDEB-BE13-4AEA-BE86-3CB0B4A8851E}" presName="node" presStyleLbl="revTx" presStyleIdx="2" presStyleCnt="4">
        <dgm:presLayoutVars>
          <dgm:bulletEnabled val="1"/>
        </dgm:presLayoutVars>
      </dgm:prSet>
      <dgm:spPr/>
    </dgm:pt>
    <dgm:pt modelId="{6424BB1B-4B46-4DB9-9985-399FB9C4B191}" type="pres">
      <dgm:prSet presAssocID="{6B843026-5CF2-4A8B-8407-BD07FD13F9B7}" presName="sibTrans" presStyleLbl="node1" presStyleIdx="2" presStyleCnt="4"/>
      <dgm:spPr/>
    </dgm:pt>
    <dgm:pt modelId="{1EE12B31-A3EF-40C4-B5D2-9B04B143A082}" type="pres">
      <dgm:prSet presAssocID="{C546C990-0625-42DE-8415-67DBD7372E8B}" presName="dummy" presStyleCnt="0"/>
      <dgm:spPr/>
    </dgm:pt>
    <dgm:pt modelId="{A474D2A0-8A87-41C2-B1E2-B872ABF58A33}" type="pres">
      <dgm:prSet presAssocID="{C546C990-0625-42DE-8415-67DBD7372E8B}" presName="node" presStyleLbl="revTx" presStyleIdx="3" presStyleCnt="4">
        <dgm:presLayoutVars>
          <dgm:bulletEnabled val="1"/>
        </dgm:presLayoutVars>
      </dgm:prSet>
      <dgm:spPr/>
    </dgm:pt>
    <dgm:pt modelId="{2A30E940-B23D-4C2C-9811-5059DEFAC389}" type="pres">
      <dgm:prSet presAssocID="{DB82D803-B9F2-4466-94FE-C5BE515810E4}" presName="sibTrans" presStyleLbl="node1" presStyleIdx="3" presStyleCnt="4"/>
      <dgm:spPr/>
    </dgm:pt>
  </dgm:ptLst>
  <dgm:cxnLst>
    <dgm:cxn modelId="{29113114-1AEA-47BD-B720-3AE051A6816C}" type="presOf" srcId="{6B843026-5CF2-4A8B-8407-BD07FD13F9B7}" destId="{6424BB1B-4B46-4DB9-9985-399FB9C4B191}" srcOrd="0" destOrd="0" presId="urn:microsoft.com/office/officeart/2005/8/layout/cycle1"/>
    <dgm:cxn modelId="{7D1A0421-0AC4-4FF5-BAB0-8569212CE63D}" type="presOf" srcId="{434BCDEB-BE13-4AEA-BE86-3CB0B4A8851E}" destId="{12AE6498-7E2C-4989-954B-846D4D91A64B}" srcOrd="0" destOrd="0" presId="urn:microsoft.com/office/officeart/2005/8/layout/cycle1"/>
    <dgm:cxn modelId="{9431CC2B-EAFA-437C-9973-54B7A92D916F}" srcId="{F040ADAB-C04F-4630-A42D-77AD227C2D72}" destId="{C546C990-0625-42DE-8415-67DBD7372E8B}" srcOrd="3" destOrd="0" parTransId="{506623F0-D68E-4832-8D00-54BB5051B2D3}" sibTransId="{DB82D803-B9F2-4466-94FE-C5BE515810E4}"/>
    <dgm:cxn modelId="{E005E054-D3DF-46A6-9B19-47104418B874}" type="presOf" srcId="{C546C990-0625-42DE-8415-67DBD7372E8B}" destId="{A474D2A0-8A87-41C2-B1E2-B872ABF58A33}" srcOrd="0" destOrd="0" presId="urn:microsoft.com/office/officeart/2005/8/layout/cycle1"/>
    <dgm:cxn modelId="{911DE354-7BB0-46F8-BAD4-4A360C98C4E3}" type="presOf" srcId="{82CAB833-2BEB-4206-BE15-4A18D850E41C}" destId="{F70FCE22-5D46-4DE1-A3FB-AFD9DE358298}" srcOrd="0" destOrd="0" presId="urn:microsoft.com/office/officeart/2005/8/layout/cycle1"/>
    <dgm:cxn modelId="{03190B56-1BAA-488C-9813-EB935A82962A}" type="presOf" srcId="{0D510BCE-784D-4666-BB77-D25D9537A16F}" destId="{9AD97140-D7E8-4E04-B545-04BEF41EF155}" srcOrd="0" destOrd="0" presId="urn:microsoft.com/office/officeart/2005/8/layout/cycle1"/>
    <dgm:cxn modelId="{4E10F29B-941F-40E5-A4B7-5156F855F8EB}" type="presOf" srcId="{26E6734C-07CC-4530-A6BF-09DA0170DC89}" destId="{BB088167-F282-4158-B51D-F497848DB927}" srcOrd="0" destOrd="0" presId="urn:microsoft.com/office/officeart/2005/8/layout/cycle1"/>
    <dgm:cxn modelId="{3CE7C99E-1783-45C3-B9F7-69C7EE274102}" type="presOf" srcId="{DB82D803-B9F2-4466-94FE-C5BE515810E4}" destId="{2A30E940-B23D-4C2C-9811-5059DEFAC389}" srcOrd="0" destOrd="0" presId="urn:microsoft.com/office/officeart/2005/8/layout/cycle1"/>
    <dgm:cxn modelId="{AFC337A2-C555-4AA9-9246-75D8BFD5A7E2}" srcId="{F040ADAB-C04F-4630-A42D-77AD227C2D72}" destId="{82CAB833-2BEB-4206-BE15-4A18D850E41C}" srcOrd="1" destOrd="0" parTransId="{34EDBE3A-7E6D-4708-8FF2-380F2F467E5D}" sibTransId="{26E6734C-07CC-4530-A6BF-09DA0170DC89}"/>
    <dgm:cxn modelId="{B4CED9A5-7029-4A1F-A772-DE3A512695D3}" srcId="{F040ADAB-C04F-4630-A42D-77AD227C2D72}" destId="{48C2C36B-89E6-4069-A13A-78CC9DABDCF8}" srcOrd="0" destOrd="0" parTransId="{26C97F36-D576-480B-B80E-C3FCF02C880B}" sibTransId="{0D510BCE-784D-4666-BB77-D25D9537A16F}"/>
    <dgm:cxn modelId="{7708B0A6-5CA3-479D-A8EA-3EB4436698D4}" type="presOf" srcId="{F040ADAB-C04F-4630-A42D-77AD227C2D72}" destId="{E2970EA8-DAC2-4EBF-9DDC-907340ECB4BD}" srcOrd="0" destOrd="0" presId="urn:microsoft.com/office/officeart/2005/8/layout/cycle1"/>
    <dgm:cxn modelId="{45E3C9BD-BB97-4549-808C-09B3D0509EAA}" srcId="{F040ADAB-C04F-4630-A42D-77AD227C2D72}" destId="{434BCDEB-BE13-4AEA-BE86-3CB0B4A8851E}" srcOrd="2" destOrd="0" parTransId="{A5D768CD-8D33-4F2A-9525-BC3CBC66AA8B}" sibTransId="{6B843026-5CF2-4A8B-8407-BD07FD13F9B7}"/>
    <dgm:cxn modelId="{1E9CA7E0-A746-4168-A071-FF005DA3B681}" type="presOf" srcId="{48C2C36B-89E6-4069-A13A-78CC9DABDCF8}" destId="{DF28250C-5915-4F49-AB5C-847F105552B3}" srcOrd="0" destOrd="0" presId="urn:microsoft.com/office/officeart/2005/8/layout/cycle1"/>
    <dgm:cxn modelId="{230DA3B6-AED7-48FB-BE11-E277F5658B52}" type="presParOf" srcId="{E2970EA8-DAC2-4EBF-9DDC-907340ECB4BD}" destId="{B20FAE0F-1587-41BF-83D9-5920A27F48DE}" srcOrd="0" destOrd="0" presId="urn:microsoft.com/office/officeart/2005/8/layout/cycle1"/>
    <dgm:cxn modelId="{E26AED10-41B2-4740-994E-E38BBF43FD26}" type="presParOf" srcId="{E2970EA8-DAC2-4EBF-9DDC-907340ECB4BD}" destId="{DF28250C-5915-4F49-AB5C-847F105552B3}" srcOrd="1" destOrd="0" presId="urn:microsoft.com/office/officeart/2005/8/layout/cycle1"/>
    <dgm:cxn modelId="{EFA06342-DB83-452F-AB11-696E7DBE09FF}" type="presParOf" srcId="{E2970EA8-DAC2-4EBF-9DDC-907340ECB4BD}" destId="{9AD97140-D7E8-4E04-B545-04BEF41EF155}" srcOrd="2" destOrd="0" presId="urn:microsoft.com/office/officeart/2005/8/layout/cycle1"/>
    <dgm:cxn modelId="{EF3AB004-61D2-4AFD-B4F6-526BD8F3F9C4}" type="presParOf" srcId="{E2970EA8-DAC2-4EBF-9DDC-907340ECB4BD}" destId="{197A83B0-6729-4E5F-9468-4C74868CAD5D}" srcOrd="3" destOrd="0" presId="urn:microsoft.com/office/officeart/2005/8/layout/cycle1"/>
    <dgm:cxn modelId="{6DA3FED7-0003-4D91-879C-B00158183578}" type="presParOf" srcId="{E2970EA8-DAC2-4EBF-9DDC-907340ECB4BD}" destId="{F70FCE22-5D46-4DE1-A3FB-AFD9DE358298}" srcOrd="4" destOrd="0" presId="urn:microsoft.com/office/officeart/2005/8/layout/cycle1"/>
    <dgm:cxn modelId="{8439E645-3D79-4A51-AFB2-608411256CA8}" type="presParOf" srcId="{E2970EA8-DAC2-4EBF-9DDC-907340ECB4BD}" destId="{BB088167-F282-4158-B51D-F497848DB927}" srcOrd="5" destOrd="0" presId="urn:microsoft.com/office/officeart/2005/8/layout/cycle1"/>
    <dgm:cxn modelId="{0A6BD60E-6BBA-452C-B479-E96629530F47}" type="presParOf" srcId="{E2970EA8-DAC2-4EBF-9DDC-907340ECB4BD}" destId="{F1910845-167D-4D61-9E6D-D2C1D4E72F82}" srcOrd="6" destOrd="0" presId="urn:microsoft.com/office/officeart/2005/8/layout/cycle1"/>
    <dgm:cxn modelId="{3AF0BF9E-CDE5-44A1-B1F6-AF6F34544FE8}" type="presParOf" srcId="{E2970EA8-DAC2-4EBF-9DDC-907340ECB4BD}" destId="{12AE6498-7E2C-4989-954B-846D4D91A64B}" srcOrd="7" destOrd="0" presId="urn:microsoft.com/office/officeart/2005/8/layout/cycle1"/>
    <dgm:cxn modelId="{127C74BA-A889-4708-96B6-58150AD37596}" type="presParOf" srcId="{E2970EA8-DAC2-4EBF-9DDC-907340ECB4BD}" destId="{6424BB1B-4B46-4DB9-9985-399FB9C4B191}" srcOrd="8" destOrd="0" presId="urn:microsoft.com/office/officeart/2005/8/layout/cycle1"/>
    <dgm:cxn modelId="{F0332F95-D770-48EA-97F6-F925B0453DC3}" type="presParOf" srcId="{E2970EA8-DAC2-4EBF-9DDC-907340ECB4BD}" destId="{1EE12B31-A3EF-40C4-B5D2-9B04B143A082}" srcOrd="9" destOrd="0" presId="urn:microsoft.com/office/officeart/2005/8/layout/cycle1"/>
    <dgm:cxn modelId="{410EF8D8-BE42-4A1D-BB1F-0CB993096969}" type="presParOf" srcId="{E2970EA8-DAC2-4EBF-9DDC-907340ECB4BD}" destId="{A474D2A0-8A87-41C2-B1E2-B872ABF58A33}" srcOrd="10" destOrd="0" presId="urn:microsoft.com/office/officeart/2005/8/layout/cycle1"/>
    <dgm:cxn modelId="{9636A296-DFA1-4BF8-ABC5-DDC1568998DB}" type="presParOf" srcId="{E2970EA8-DAC2-4EBF-9DDC-907340ECB4BD}" destId="{2A30E940-B23D-4C2C-9811-5059DEFAC389}" srcOrd="11" destOrd="0" presId="urn:microsoft.com/office/officeart/2005/8/layout/cycle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F28250C-5915-4F49-AB5C-847F105552B3}">
      <dsp:nvSpPr>
        <dsp:cNvPr id="0" name=""/>
        <dsp:cNvSpPr/>
      </dsp:nvSpPr>
      <dsp:spPr>
        <a:xfrm>
          <a:off x="2291256" y="81793"/>
          <a:ext cx="1300424" cy="13004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Leadership &amp;</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Commitment to </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Health &amp; Safety </a:t>
          </a:r>
        </a:p>
      </dsp:txBody>
      <dsp:txXfrm>
        <a:off x="2291256" y="81793"/>
        <a:ext cx="1300424" cy="1300424"/>
      </dsp:txXfrm>
    </dsp:sp>
    <dsp:sp modelId="{9AD97140-D7E8-4E04-B545-04BEF41EF155}">
      <dsp:nvSpPr>
        <dsp:cNvPr id="0" name=""/>
        <dsp:cNvSpPr/>
      </dsp:nvSpPr>
      <dsp:spPr>
        <a:xfrm>
          <a:off x="-303" y="-303"/>
          <a:ext cx="3674082" cy="3674082"/>
        </a:xfrm>
        <a:prstGeom prst="circularArrow">
          <a:avLst>
            <a:gd name="adj1" fmla="val 6902"/>
            <a:gd name="adj2" fmla="val 465342"/>
            <a:gd name="adj3" fmla="val 549458"/>
            <a:gd name="adj4" fmla="val 20585200"/>
            <a:gd name="adj5" fmla="val 805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0FCE22-5D46-4DE1-A3FB-AFD9DE358298}">
      <dsp:nvSpPr>
        <dsp:cNvPr id="0" name=""/>
        <dsp:cNvSpPr/>
      </dsp:nvSpPr>
      <dsp:spPr>
        <a:xfrm>
          <a:off x="2291256" y="2291256"/>
          <a:ext cx="1300424" cy="13004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Training </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Developing</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Communication</a:t>
          </a:r>
          <a:endParaRPr lang="en-US" sz="1400" kern="1200"/>
        </a:p>
      </dsp:txBody>
      <dsp:txXfrm>
        <a:off x="2291256" y="2291256"/>
        <a:ext cx="1300424" cy="1300424"/>
      </dsp:txXfrm>
    </dsp:sp>
    <dsp:sp modelId="{BB088167-F282-4158-B51D-F497848DB927}">
      <dsp:nvSpPr>
        <dsp:cNvPr id="0" name=""/>
        <dsp:cNvSpPr/>
      </dsp:nvSpPr>
      <dsp:spPr>
        <a:xfrm>
          <a:off x="-303" y="-303"/>
          <a:ext cx="3674082" cy="3674082"/>
        </a:xfrm>
        <a:prstGeom prst="circularArrow">
          <a:avLst>
            <a:gd name="adj1" fmla="val 6902"/>
            <a:gd name="adj2" fmla="val 465342"/>
            <a:gd name="adj3" fmla="val 5949458"/>
            <a:gd name="adj4" fmla="val 4385200"/>
            <a:gd name="adj5" fmla="val 805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AE6498-7E2C-4989-954B-846D4D91A64B}">
      <dsp:nvSpPr>
        <dsp:cNvPr id="0" name=""/>
        <dsp:cNvSpPr/>
      </dsp:nvSpPr>
      <dsp:spPr>
        <a:xfrm>
          <a:off x="81793" y="2291256"/>
          <a:ext cx="1300424" cy="13004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Monitoring</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Supervision </a:t>
          </a:r>
        </a:p>
        <a:p>
          <a:pPr marL="0" marR="0" lvl="0" indent="0" algn="ctr" defTabSz="622300" rtl="0">
            <a:lnSpc>
              <a:spcPct val="90000"/>
            </a:lnSpc>
            <a:spcBef>
              <a:spcPct val="0"/>
            </a:spcBef>
            <a:spcAft>
              <a:spcPct val="35000"/>
            </a:spcAft>
            <a:buNone/>
          </a:pPr>
          <a:r>
            <a:rPr lang="en-TT" sz="1400" b="0" i="0" u="none" strike="noStrike" kern="1200" baseline="0">
              <a:solidFill>
                <a:srgbClr val="000000"/>
              </a:solidFill>
              <a:latin typeface="Arial"/>
            </a:rPr>
            <a:t>Support </a:t>
          </a:r>
        </a:p>
      </dsp:txBody>
      <dsp:txXfrm>
        <a:off x="81793" y="2291256"/>
        <a:ext cx="1300424" cy="1300424"/>
      </dsp:txXfrm>
    </dsp:sp>
    <dsp:sp modelId="{6424BB1B-4B46-4DB9-9985-399FB9C4B191}">
      <dsp:nvSpPr>
        <dsp:cNvPr id="0" name=""/>
        <dsp:cNvSpPr/>
      </dsp:nvSpPr>
      <dsp:spPr>
        <a:xfrm>
          <a:off x="-303" y="-303"/>
          <a:ext cx="3674082" cy="3674082"/>
        </a:xfrm>
        <a:prstGeom prst="circularArrow">
          <a:avLst>
            <a:gd name="adj1" fmla="val 6902"/>
            <a:gd name="adj2" fmla="val 465342"/>
            <a:gd name="adj3" fmla="val 11349458"/>
            <a:gd name="adj4" fmla="val 9785200"/>
            <a:gd name="adj5" fmla="val 805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474D2A0-8A87-41C2-B1E2-B872ABF58A33}">
      <dsp:nvSpPr>
        <dsp:cNvPr id="0" name=""/>
        <dsp:cNvSpPr/>
      </dsp:nvSpPr>
      <dsp:spPr>
        <a:xfrm>
          <a:off x="81793" y="81793"/>
          <a:ext cx="1300424" cy="13004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780" tIns="17780" rIns="17780" bIns="17780" numCol="1" spcCol="1270" anchor="ctr" anchorCtr="0">
          <a:noAutofit/>
        </a:bodyPr>
        <a:lstStyle/>
        <a:p>
          <a:pPr marL="0" marR="0" lvl="0" indent="0" algn="ctr" defTabSz="622300" rtl="0">
            <a:lnSpc>
              <a:spcPct val="90000"/>
            </a:lnSpc>
            <a:spcBef>
              <a:spcPct val="0"/>
            </a:spcBef>
            <a:spcAft>
              <a:spcPct val="35000"/>
            </a:spcAft>
            <a:buNone/>
          </a:pPr>
          <a:r>
            <a:rPr lang="en-US" sz="1400" b="0" i="0" u="none" strike="noStrike" kern="1200" baseline="0">
              <a:latin typeface="Calibri"/>
            </a:rPr>
            <a:t>Feedback </a:t>
          </a:r>
        </a:p>
        <a:p>
          <a:pPr marL="0" marR="0" lvl="0" indent="0" algn="ctr" defTabSz="622300" rtl="0">
            <a:lnSpc>
              <a:spcPct val="90000"/>
            </a:lnSpc>
            <a:spcBef>
              <a:spcPct val="0"/>
            </a:spcBef>
            <a:spcAft>
              <a:spcPct val="35000"/>
            </a:spcAft>
            <a:buNone/>
          </a:pPr>
          <a:r>
            <a:rPr lang="en-US" sz="1400" b="0" i="0" u="none" strike="noStrike" kern="1200" baseline="0">
              <a:latin typeface="Calibri"/>
            </a:rPr>
            <a:t>Reporting </a:t>
          </a:r>
        </a:p>
        <a:p>
          <a:pPr marL="0" marR="0" lvl="0" indent="0" algn="ctr" defTabSz="622300" rtl="0">
            <a:lnSpc>
              <a:spcPct val="90000"/>
            </a:lnSpc>
            <a:spcBef>
              <a:spcPct val="0"/>
            </a:spcBef>
            <a:spcAft>
              <a:spcPct val="35000"/>
            </a:spcAft>
            <a:buNone/>
          </a:pPr>
          <a:r>
            <a:rPr lang="en-US" sz="1400" b="0" i="0" u="none" strike="noStrike" kern="1200" baseline="0">
              <a:latin typeface="Calibri"/>
            </a:rPr>
            <a:t>Improvement </a:t>
          </a:r>
          <a:endParaRPr lang="en-US" sz="1400" kern="1200"/>
        </a:p>
      </dsp:txBody>
      <dsp:txXfrm>
        <a:off x="81793" y="81793"/>
        <a:ext cx="1300424" cy="1300424"/>
      </dsp:txXfrm>
    </dsp:sp>
    <dsp:sp modelId="{2A30E940-B23D-4C2C-9811-5059DEFAC389}">
      <dsp:nvSpPr>
        <dsp:cNvPr id="0" name=""/>
        <dsp:cNvSpPr/>
      </dsp:nvSpPr>
      <dsp:spPr>
        <a:xfrm>
          <a:off x="-303" y="-303"/>
          <a:ext cx="3674082" cy="3674082"/>
        </a:xfrm>
        <a:prstGeom prst="circularArrow">
          <a:avLst>
            <a:gd name="adj1" fmla="val 6902"/>
            <a:gd name="adj2" fmla="val 465342"/>
            <a:gd name="adj3" fmla="val 16749458"/>
            <a:gd name="adj4" fmla="val 15185200"/>
            <a:gd name="adj5" fmla="val 8052"/>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cycle1">
  <dgm:title val=""/>
  <dgm:desc val=""/>
  <dgm:catLst>
    <dgm:cat type="cycle" pri="2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alg type="cycle">
          <dgm:param type="stAng" val="0"/>
          <dgm:param type="spanAng" val="360"/>
        </dgm:alg>
      </dgm:if>
      <dgm:else name="Name2">
        <dgm:alg type="cycle">
          <dgm:param type="stAng" val="0"/>
          <dgm:param type="spanAng" val="-360"/>
        </dgm:alg>
      </dgm:else>
    </dgm:choose>
    <dgm:shape xmlns:r="http://schemas.openxmlformats.org/officeDocument/2006/relationships" r:blip="">
      <dgm:adjLst/>
    </dgm:shape>
    <dgm:presOf/>
    <dgm:choose name="Name3">
      <dgm:if name="Name4" func="var" arg="dir" op="equ" val="norm">
        <dgm:constrLst>
          <dgm:constr type="diam" val="1"/>
          <dgm:constr type="w" for="ch" forName="node" refType="w"/>
          <dgm:constr type="w" for="ch" ptType="sibTrans" refType="w" refFor="ch" refForName="node" fact="0.5"/>
          <dgm:constr type="h" for="ch" ptType="sibTrans" op="equ"/>
          <dgm:constr type="diam" for="ch" ptType="sibTrans" refType="diam" op="equ"/>
          <dgm:constr type="sibSp" refType="w" refFor="ch" refForName="node" fact="0.15"/>
          <dgm:constr type="w" for="ch" forName="dummy" refType="sibSp" fact="2.8"/>
          <dgm:constr type="primFontSz" for="ch" forName="node" op="equ" val="65"/>
        </dgm:constrLst>
      </dgm:if>
      <dgm:else name="Name5">
        <dgm:constrLst>
          <dgm:constr type="diam" val="1"/>
          <dgm:constr type="w" for="ch" forName="node" refType="w"/>
          <dgm:constr type="w" for="ch" ptType="sibTrans" refType="w" refFor="ch" refForName="node" fact="0.5"/>
          <dgm:constr type="h" for="ch" ptType="sibTrans" op="equ"/>
          <dgm:constr type="diam" for="ch" ptType="sibTrans" refType="diam" op="equ" fact="-1"/>
          <dgm:constr type="sibSp" refType="w" refFor="ch" refForName="node" fact="0.15"/>
          <dgm:constr type="w" for="ch" forName="dummy" refType="sibSp" fact="2.8"/>
          <dgm:constr type="primFontSz" for="ch" forName="node" op="equ" val="65"/>
        </dgm:constrLst>
      </dgm:else>
    </dgm:choose>
    <dgm:ruleLst>
      <dgm:rule type="diam" val="INF" fact="NaN" max="NaN"/>
    </dgm:ruleLst>
    <dgm:forEach name="nodesForEach" axis="ch" ptType="node">
      <dgm:choose name="Name6">
        <dgm:if name="Name7" axis="par ch" ptType="doc node" func="cnt" op="gt" val="1">
          <dgm:layoutNode name="dummy">
            <dgm:alg type="sp"/>
            <dgm:shape xmlns:r="http://schemas.openxmlformats.org/officeDocument/2006/relationships" r:blip="">
              <dgm:adjLst/>
            </dgm:shape>
            <dgm:presOf/>
            <dgm:constrLst>
              <dgm:constr type="h" refType="w"/>
            </dgm:constrLst>
            <dgm:ruleLst/>
          </dgm:layoutNode>
        </dgm:if>
        <dgm:else name="Name8"/>
      </dgm:choose>
      <dgm:layoutNode name="node" styleLbl="revTx">
        <dgm:varLst>
          <dgm:bulletEnabled val="1"/>
        </dgm:varLst>
        <dgm:alg type="tx">
          <dgm:param type="txAnchorVertCh" val="mid"/>
        </dgm:alg>
        <dgm:shape xmlns:r="http://schemas.openxmlformats.org/officeDocument/2006/relationships" type="rect"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Name11" axis="followSib" ptType="sibTrans" hideLastTrans="0" cnt="1">
            <dgm:layoutNode name="sibTrans" styleLbl="node1">
              <dgm:alg type="conn">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begPad"/>
                <dgm:constr type="endPad"/>
              </dgm:constrLst>
              <dgm:ruleLst/>
            </dgm:layoutNode>
          </dgm:forEach>
        </dgm:if>
        <dgm:else name="Name12"/>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2870</Words>
  <Characters>17083</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Hawk Security Services Ltd</vt:lpstr>
    </vt:vector>
  </TitlesOfParts>
  <Company/>
  <LinksUpToDate>false</LinksUpToDate>
  <CharactersWithSpaces>19914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Hawk Security Services Ltd</dc:title>
  <dc:creator>User</dc:creator>
  <cp:lastModifiedBy>Sharon Aboud</cp:lastModifiedBy>
  <cp:revision>8</cp:revision>
  <cp:lastPrinted>2019-06-25T18:51:00Z</cp:lastPrinted>
  <dcterms:created xsi:type="dcterms:W3CDTF">2019-06-25T18:36:00Z</dcterms:created>
  <dcterms:modified xsi:type="dcterms:W3CDTF">2019-06-25T18:51:00Z</dcterms:modified>
</cp:coreProperties>
</file>